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C41" w14:textId="633B0AFA" w:rsidR="00E33E6F" w:rsidRPr="001C5FF5" w:rsidRDefault="00A93B5D" w:rsidP="009C25A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C5FF5">
        <w:rPr>
          <w:rFonts w:ascii="Times New Roman" w:eastAsia="標楷體" w:hAnsi="Times New Roman" w:cs="Times New Roman" w:hint="eastAsia"/>
          <w:b/>
          <w:sz w:val="28"/>
          <w:szCs w:val="28"/>
        </w:rPr>
        <w:t>國立中山大學西灣學院教師「一般研究類」升等門檻點數採計認定表</w:t>
      </w:r>
    </w:p>
    <w:p w14:paraId="6A0E8776" w14:textId="60A14A92" w:rsidR="00E33E6F" w:rsidRPr="001C5FF5" w:rsidRDefault="001D6A1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Point </w:t>
      </w:r>
      <w:r w:rsidR="009C25AC" w:rsidRPr="001C5FF5">
        <w:rPr>
          <w:rFonts w:ascii="Times New Roman" w:eastAsia="標楷體" w:hAnsi="Times New Roman" w:cs="Times New Roman"/>
          <w:b/>
          <w:sz w:val="28"/>
          <w:szCs w:val="28"/>
        </w:rPr>
        <w:t>Verification</w:t>
      </w:r>
      <w:r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 Form for Promotion </w:t>
      </w:r>
      <w:r w:rsidR="00965844" w:rsidRPr="001C5FF5">
        <w:rPr>
          <w:rFonts w:ascii="Times New Roman" w:eastAsia="標楷體" w:hAnsi="Times New Roman" w:cs="Times New Roman"/>
          <w:b/>
          <w:sz w:val="28"/>
          <w:szCs w:val="28"/>
        </w:rPr>
        <w:t>through the T</w:t>
      </w:r>
      <w:r w:rsidR="009C25AC" w:rsidRPr="001C5FF5">
        <w:rPr>
          <w:rFonts w:ascii="Times New Roman" w:eastAsia="標楷體" w:hAnsi="Times New Roman" w:cs="Times New Roman"/>
          <w:b/>
          <w:sz w:val="28"/>
          <w:szCs w:val="28"/>
        </w:rPr>
        <w:t>rack of</w:t>
      </w:r>
      <w:r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 General Research </w:t>
      </w:r>
      <w:r w:rsidR="009C25AC"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in </w:t>
      </w:r>
      <w:r w:rsidR="00621188"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the </w:t>
      </w:r>
      <w:r w:rsidR="009C25AC" w:rsidRPr="001C5FF5">
        <w:rPr>
          <w:rFonts w:ascii="Times New Roman" w:eastAsia="標楷體" w:hAnsi="Times New Roman" w:cs="Times New Roman"/>
          <w:b/>
          <w:sz w:val="28"/>
          <w:szCs w:val="28"/>
        </w:rPr>
        <w:t xml:space="preserve">Si Wan College </w:t>
      </w:r>
    </w:p>
    <w:p w14:paraId="4A6FAF81" w14:textId="77777777" w:rsidR="00E33E6F" w:rsidRPr="00A93B5D" w:rsidRDefault="00E33E6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ACC872" w14:textId="6E51558F" w:rsidR="00E33E6F" w:rsidRPr="00A93B5D" w:rsidRDefault="001D6A1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A93B5D">
        <w:rPr>
          <w:rFonts w:ascii="Times New Roman" w:eastAsia="標楷體" w:hAnsi="Times New Roman" w:cs="Times New Roman"/>
        </w:rPr>
        <w:t>教師姓名</w:t>
      </w:r>
      <w:r w:rsidR="003E70EE">
        <w:rPr>
          <w:rFonts w:ascii="Times New Roman" w:eastAsia="標楷體" w:hAnsi="Times New Roman" w:cs="Times New Roman" w:hint="eastAsia"/>
        </w:rPr>
        <w:t>A</w:t>
      </w:r>
      <w:r w:rsidR="003E70EE">
        <w:rPr>
          <w:rFonts w:ascii="Times New Roman" w:eastAsia="標楷體" w:hAnsi="Times New Roman" w:cs="Times New Roman"/>
        </w:rPr>
        <w:t>pplicant</w:t>
      </w:r>
      <w:r w:rsidRPr="00A93B5D">
        <w:rPr>
          <w:rFonts w:ascii="Times New Roman" w:eastAsia="標楷體" w:hAnsi="Times New Roman" w:cs="Times New Roman"/>
        </w:rPr>
        <w:t xml:space="preserve">’s </w:t>
      </w:r>
      <w:r w:rsidR="003E70EE">
        <w:rPr>
          <w:rFonts w:ascii="Times New Roman" w:eastAsia="標楷體" w:hAnsi="Times New Roman" w:cs="Times New Roman"/>
        </w:rPr>
        <w:t>n</w:t>
      </w:r>
      <w:r w:rsidRPr="00A93B5D">
        <w:rPr>
          <w:rFonts w:ascii="Times New Roman" w:eastAsia="標楷體" w:hAnsi="Times New Roman" w:cs="Times New Roman"/>
        </w:rPr>
        <w:t>ame</w:t>
      </w:r>
      <w:r w:rsidRPr="00A93B5D">
        <w:rPr>
          <w:rFonts w:ascii="Times New Roman" w:eastAsia="標楷體" w:hAnsi="Times New Roman" w:cs="Times New Roman"/>
        </w:rPr>
        <w:t>：</w:t>
      </w:r>
      <w:r w:rsidRPr="00A93B5D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93B5D">
        <w:rPr>
          <w:rFonts w:ascii="Times New Roman" w:eastAsia="標楷體" w:hAnsi="Times New Roman" w:cs="Times New Roman"/>
        </w:rPr>
        <w:t xml:space="preserve"> </w:t>
      </w:r>
      <w:r w:rsidRPr="00A93B5D">
        <w:rPr>
          <w:rFonts w:ascii="Times New Roman" w:eastAsia="標楷體" w:hAnsi="Times New Roman" w:cs="Times New Roman"/>
        </w:rPr>
        <w:t>所屬單位</w:t>
      </w:r>
      <w:r w:rsidRPr="00A93B5D">
        <w:rPr>
          <w:rFonts w:ascii="Times New Roman" w:eastAsia="標楷體" w:hAnsi="Times New Roman" w:cs="Times New Roman"/>
        </w:rPr>
        <w:t xml:space="preserve"> Affiliated </w:t>
      </w:r>
      <w:r w:rsidR="003E70EE">
        <w:rPr>
          <w:rFonts w:ascii="Times New Roman" w:eastAsia="標楷體" w:hAnsi="Times New Roman" w:cs="Times New Roman"/>
        </w:rPr>
        <w:t>unit</w:t>
      </w:r>
      <w:r w:rsidRPr="00A93B5D">
        <w:rPr>
          <w:rFonts w:ascii="Times New Roman" w:eastAsia="標楷體" w:hAnsi="Times New Roman" w:cs="Times New Roman"/>
        </w:rPr>
        <w:t>：</w:t>
      </w:r>
      <w:r w:rsidRPr="00A93B5D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A93B5D">
        <w:rPr>
          <w:rFonts w:ascii="Times New Roman" w:eastAsia="標楷體" w:hAnsi="Times New Roman" w:cs="Times New Roman"/>
        </w:rPr>
        <w:t xml:space="preserve"> </w:t>
      </w:r>
      <w:r w:rsidRPr="00A93B5D">
        <w:rPr>
          <w:rFonts w:ascii="Times New Roman" w:eastAsia="標楷體" w:hAnsi="Times New Roman" w:cs="Times New Roman"/>
        </w:rPr>
        <w:t>擬升等職等</w:t>
      </w:r>
      <w:r w:rsidRPr="00A93B5D">
        <w:rPr>
          <w:rFonts w:ascii="Times New Roman" w:eastAsia="標楷體" w:hAnsi="Times New Roman" w:cs="Times New Roman"/>
        </w:rPr>
        <w:t xml:space="preserve"> </w:t>
      </w:r>
      <w:r w:rsidR="003E70EE">
        <w:rPr>
          <w:rFonts w:ascii="Times New Roman" w:eastAsia="標楷體" w:hAnsi="Times New Roman" w:cs="Times New Roman"/>
        </w:rPr>
        <w:t>Intended</w:t>
      </w:r>
      <w:r w:rsidRPr="00A93B5D">
        <w:rPr>
          <w:rFonts w:ascii="Times New Roman" w:eastAsia="標楷體" w:hAnsi="Times New Roman" w:cs="Times New Roman"/>
        </w:rPr>
        <w:t xml:space="preserve"> </w:t>
      </w:r>
      <w:r w:rsidR="003E70EE">
        <w:rPr>
          <w:rFonts w:ascii="Times New Roman" w:eastAsia="標楷體" w:hAnsi="Times New Roman" w:cs="Times New Roman"/>
        </w:rPr>
        <w:t>p</w:t>
      </w:r>
      <w:r w:rsidRPr="00A93B5D">
        <w:rPr>
          <w:rFonts w:ascii="Times New Roman" w:eastAsia="標楷體" w:hAnsi="Times New Roman" w:cs="Times New Roman"/>
        </w:rPr>
        <w:t xml:space="preserve">romotion </w:t>
      </w:r>
      <w:r w:rsidR="003E70EE">
        <w:rPr>
          <w:rFonts w:ascii="Times New Roman" w:eastAsia="標楷體" w:hAnsi="Times New Roman" w:cs="Times New Roman"/>
        </w:rPr>
        <w:t>r</w:t>
      </w:r>
      <w:r w:rsidRPr="00A93B5D">
        <w:rPr>
          <w:rFonts w:ascii="Times New Roman" w:eastAsia="標楷體" w:hAnsi="Times New Roman" w:cs="Times New Roman"/>
        </w:rPr>
        <w:t>ank</w:t>
      </w:r>
      <w:r w:rsidRPr="00A93B5D">
        <w:rPr>
          <w:rFonts w:ascii="Times New Roman" w:eastAsia="標楷體" w:hAnsi="Times New Roman" w:cs="Times New Roman"/>
        </w:rPr>
        <w:t>：</w:t>
      </w:r>
      <w:r w:rsidRPr="00A93B5D">
        <w:rPr>
          <w:rFonts w:ascii="Times New Roman" w:eastAsia="標楷體" w:hAnsi="Times New Roman" w:cs="Times New Roman"/>
          <w:u w:val="single"/>
        </w:rPr>
        <w:t xml:space="preserve"> </w:t>
      </w:r>
    </w:p>
    <w:p w14:paraId="34929C6D" w14:textId="77777777" w:rsidR="00E33E6F" w:rsidRPr="00A93B5D" w:rsidRDefault="00E33E6F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146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2820"/>
        <w:gridCol w:w="3225"/>
        <w:gridCol w:w="1845"/>
        <w:gridCol w:w="1560"/>
        <w:gridCol w:w="1396"/>
      </w:tblGrid>
      <w:tr w:rsidR="00E33E6F" w:rsidRPr="00A93B5D" w14:paraId="0A7AD4BD" w14:textId="77777777" w:rsidTr="00A93B5D">
        <w:trPr>
          <w:tblHeader/>
        </w:trPr>
        <w:tc>
          <w:tcPr>
            <w:tcW w:w="3840" w:type="dxa"/>
            <w:shd w:val="clear" w:color="auto" w:fill="F2F2F2"/>
            <w:vAlign w:val="center"/>
          </w:tcPr>
          <w:p w14:paraId="7787C15C" w14:textId="276913F7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93B5D">
              <w:rPr>
                <w:rFonts w:ascii="Times New Roman" w:eastAsia="標楷體" w:hAnsi="Times New Roman" w:cs="Times New Roman"/>
                <w:b/>
              </w:rPr>
              <w:t>計點項目</w:t>
            </w:r>
          </w:p>
          <w:p w14:paraId="2E11D65E" w14:textId="414C51A0" w:rsidR="00E33E6F" w:rsidRPr="00A93B5D" w:rsidRDefault="003E70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Items</w:t>
            </w:r>
          </w:p>
        </w:tc>
        <w:tc>
          <w:tcPr>
            <w:tcW w:w="2820" w:type="dxa"/>
            <w:shd w:val="clear" w:color="auto" w:fill="F2F2F2"/>
            <w:vAlign w:val="center"/>
          </w:tcPr>
          <w:p w14:paraId="7D599602" w14:textId="1D978397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93B5D">
              <w:rPr>
                <w:rFonts w:ascii="Times New Roman" w:eastAsia="標楷體" w:hAnsi="Times New Roman" w:cs="Times New Roman"/>
                <w:b/>
              </w:rPr>
              <w:t>計點方式</w:t>
            </w:r>
          </w:p>
          <w:p w14:paraId="70DCBDF7" w14:textId="795B23E2" w:rsidR="00E33E6F" w:rsidRPr="00A93B5D" w:rsidRDefault="003E70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Calculation </w:t>
            </w:r>
            <w:r w:rsidR="00ED63FE">
              <w:rPr>
                <w:rFonts w:ascii="Times New Roman" w:eastAsia="標楷體" w:hAnsi="Times New Roman" w:cs="Times New Roman"/>
                <w:b/>
              </w:rPr>
              <w:t>m</w:t>
            </w:r>
            <w:r w:rsidR="001D6A13" w:rsidRPr="00A93B5D">
              <w:rPr>
                <w:rFonts w:ascii="Times New Roman" w:eastAsia="標楷體" w:hAnsi="Times New Roman" w:cs="Times New Roman"/>
                <w:b/>
              </w:rPr>
              <w:t>ethod</w:t>
            </w:r>
          </w:p>
        </w:tc>
        <w:tc>
          <w:tcPr>
            <w:tcW w:w="3225" w:type="dxa"/>
            <w:shd w:val="clear" w:color="auto" w:fill="F2F2F2"/>
            <w:vAlign w:val="center"/>
          </w:tcPr>
          <w:p w14:paraId="5F7094A8" w14:textId="4EDAF49F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 w:hint="eastAsia"/>
                <w:b/>
              </w:rPr>
              <w:t>擬採認期刊</w:t>
            </w:r>
            <w:r w:rsidRPr="001C5FF5">
              <w:rPr>
                <w:rFonts w:ascii="Times New Roman" w:eastAsia="標楷體" w:hAnsi="Times New Roman" w:cs="Times New Roman"/>
                <w:b/>
              </w:rPr>
              <w:t>/</w:t>
            </w:r>
            <w:r w:rsidRPr="001C5FF5">
              <w:rPr>
                <w:rFonts w:ascii="Times New Roman" w:eastAsia="標楷體" w:hAnsi="Times New Roman" w:cs="Times New Roman" w:hint="eastAsia"/>
                <w:b/>
              </w:rPr>
              <w:t>專書</w:t>
            </w:r>
          </w:p>
          <w:p w14:paraId="7D03C878" w14:textId="387C960E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/>
                <w:b/>
              </w:rPr>
              <w:t>Journals/Books</w:t>
            </w:r>
            <w:r w:rsidR="003E70EE" w:rsidRPr="001C5FF5">
              <w:rPr>
                <w:rFonts w:ascii="Times New Roman" w:eastAsia="標楷體" w:hAnsi="Times New Roman" w:cs="Times New Roman"/>
                <w:b/>
              </w:rPr>
              <w:t xml:space="preserve"> proposed for </w:t>
            </w:r>
            <w:r w:rsidR="009C25AC" w:rsidRPr="001C5FF5">
              <w:rPr>
                <w:rFonts w:ascii="Times New Roman" w:eastAsia="標楷體" w:hAnsi="Times New Roman" w:cs="Times New Roman"/>
                <w:b/>
              </w:rPr>
              <w:t>point verification</w:t>
            </w:r>
            <w:r w:rsidR="003E70EE" w:rsidRPr="001C5FF5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1845" w:type="dxa"/>
            <w:shd w:val="clear" w:color="auto" w:fill="F2F2F2"/>
            <w:vAlign w:val="center"/>
          </w:tcPr>
          <w:p w14:paraId="152EA2D3" w14:textId="57A441EE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 w:hint="eastAsia"/>
                <w:b/>
              </w:rPr>
              <w:t>教師自評採認點數</w:t>
            </w:r>
          </w:p>
          <w:p w14:paraId="39293C9D" w14:textId="63D55FE4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/>
                <w:b/>
              </w:rPr>
              <w:t>Self-</w:t>
            </w:r>
            <w:r w:rsidR="003E70EE" w:rsidRPr="001C5FF5">
              <w:rPr>
                <w:rFonts w:ascii="Times New Roman" w:eastAsia="標楷體" w:hAnsi="Times New Roman" w:cs="Times New Roman"/>
                <w:b/>
              </w:rPr>
              <w:t>e</w:t>
            </w:r>
            <w:r w:rsidRPr="001C5FF5">
              <w:rPr>
                <w:rFonts w:ascii="Times New Roman" w:eastAsia="標楷體" w:hAnsi="Times New Roman" w:cs="Times New Roman"/>
                <w:b/>
              </w:rPr>
              <w:t>valuat</w:t>
            </w:r>
            <w:r w:rsidR="003E70EE" w:rsidRPr="001C5FF5">
              <w:rPr>
                <w:rFonts w:ascii="Times New Roman" w:eastAsia="標楷體" w:hAnsi="Times New Roman" w:cs="Times New Roman"/>
                <w:b/>
              </w:rPr>
              <w:t xml:space="preserve">ed points </w:t>
            </w:r>
          </w:p>
        </w:tc>
        <w:tc>
          <w:tcPr>
            <w:tcW w:w="1560" w:type="dxa"/>
            <w:shd w:val="clear" w:color="auto" w:fill="F2F2F2"/>
          </w:tcPr>
          <w:p w14:paraId="7E072334" w14:textId="7A76F78E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 w:hint="eastAsia"/>
                <w:b/>
              </w:rPr>
              <w:t>系教評會核定點數</w:t>
            </w:r>
          </w:p>
          <w:p w14:paraId="72DE8FBA" w14:textId="49FAEAA6" w:rsidR="00E33E6F" w:rsidRPr="001C5FF5" w:rsidRDefault="003E70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/>
                <w:b/>
              </w:rPr>
              <w:t xml:space="preserve">Points approved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 xml:space="preserve">by </w:t>
            </w:r>
            <w:r w:rsidRPr="001C5FF5">
              <w:rPr>
                <w:rFonts w:ascii="Times New Roman" w:eastAsia="標楷體" w:hAnsi="Times New Roman" w:cs="Times New Roman"/>
                <w:b/>
              </w:rPr>
              <w:t xml:space="preserve">the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 xml:space="preserve">Department </w:t>
            </w:r>
            <w:r w:rsidRPr="001C5FF5">
              <w:rPr>
                <w:rFonts w:ascii="Times New Roman" w:eastAsia="標楷體" w:hAnsi="Times New Roman" w:cs="Times New Roman"/>
                <w:b/>
              </w:rPr>
              <w:t xml:space="preserve"> Faculty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>Evaluation</w:t>
            </w:r>
            <w:r w:rsidRPr="001C5FF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>Committee</w:t>
            </w:r>
          </w:p>
        </w:tc>
        <w:tc>
          <w:tcPr>
            <w:tcW w:w="1395" w:type="dxa"/>
            <w:shd w:val="clear" w:color="auto" w:fill="F2F2F2"/>
          </w:tcPr>
          <w:p w14:paraId="5F3CCCED" w14:textId="5E2ED9FB" w:rsidR="00E33E6F" w:rsidRPr="001C5FF5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 w:hint="eastAsia"/>
                <w:b/>
              </w:rPr>
              <w:t>院教評會核定點數</w:t>
            </w:r>
          </w:p>
          <w:p w14:paraId="5490655A" w14:textId="7CED0030" w:rsidR="00E33E6F" w:rsidRPr="001C5FF5" w:rsidRDefault="003E70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/>
                <w:b/>
              </w:rPr>
              <w:t xml:space="preserve">Points approved by the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 xml:space="preserve">College </w:t>
            </w:r>
            <w:r w:rsidRPr="001C5FF5">
              <w:rPr>
                <w:rFonts w:ascii="Times New Roman" w:eastAsia="標楷體" w:hAnsi="Times New Roman" w:cs="Times New Roman"/>
                <w:b/>
              </w:rPr>
              <w:t xml:space="preserve">Faculty </w:t>
            </w:r>
            <w:r w:rsidR="001D6A13" w:rsidRPr="001C5FF5">
              <w:rPr>
                <w:rFonts w:ascii="Times New Roman" w:eastAsia="標楷體" w:hAnsi="Times New Roman" w:cs="Times New Roman"/>
                <w:b/>
              </w:rPr>
              <w:t>Evaluation Committee</w:t>
            </w:r>
          </w:p>
          <w:p w14:paraId="3A8E91C4" w14:textId="36B93D25" w:rsidR="003E70EE" w:rsidRPr="001C5FF5" w:rsidRDefault="003E70E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FF5">
              <w:rPr>
                <w:rFonts w:ascii="Times New Roman" w:eastAsia="標楷體" w:hAnsi="Times New Roman" w:cs="Times New Roman"/>
                <w:b/>
              </w:rPr>
              <w:t>(CFEC)</w:t>
            </w:r>
          </w:p>
        </w:tc>
      </w:tr>
      <w:tr w:rsidR="00E33E6F" w:rsidRPr="00A93B5D" w14:paraId="23D4BDC5" w14:textId="77777777" w:rsidTr="00A93B5D">
        <w:trPr>
          <w:trHeight w:val="501"/>
        </w:trPr>
        <w:tc>
          <w:tcPr>
            <w:tcW w:w="14686" w:type="dxa"/>
            <w:gridSpan w:val="6"/>
            <w:shd w:val="clear" w:color="auto" w:fill="F2F2F2"/>
            <w:vAlign w:val="center"/>
          </w:tcPr>
          <w:p w14:paraId="2540038B" w14:textId="7D666E76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93B5D">
              <w:rPr>
                <w:rFonts w:ascii="Times New Roman" w:eastAsia="標楷體" w:hAnsi="Times New Roman" w:cs="Times New Roman"/>
                <w:b/>
              </w:rPr>
              <w:t>期刊論文類</w:t>
            </w:r>
            <w:r w:rsidRPr="00A93B5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3E70EE">
              <w:rPr>
                <w:rFonts w:ascii="Times New Roman" w:eastAsia="標楷體" w:hAnsi="Times New Roman" w:cs="Times New Roman"/>
                <w:b/>
              </w:rPr>
              <w:t>j</w:t>
            </w:r>
            <w:r w:rsidRPr="00A93B5D">
              <w:rPr>
                <w:rFonts w:ascii="Times New Roman" w:eastAsia="標楷體" w:hAnsi="Times New Roman" w:cs="Times New Roman"/>
                <w:b/>
              </w:rPr>
              <w:t xml:space="preserve">ournal </w:t>
            </w:r>
            <w:r w:rsidR="003E70EE">
              <w:rPr>
                <w:rFonts w:ascii="Times New Roman" w:eastAsia="標楷體" w:hAnsi="Times New Roman" w:cs="Times New Roman"/>
                <w:b/>
              </w:rPr>
              <w:t>papers</w:t>
            </w:r>
          </w:p>
        </w:tc>
      </w:tr>
      <w:tr w:rsidR="00E33E6F" w:rsidRPr="00A93B5D" w14:paraId="2F1B7FCC" w14:textId="77777777" w:rsidTr="00A93B5D">
        <w:tc>
          <w:tcPr>
            <w:tcW w:w="3840" w:type="dxa"/>
            <w:vAlign w:val="center"/>
          </w:tcPr>
          <w:p w14:paraId="3380F2FA" w14:textId="76A92BDD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其他人文、社會、運動相關領域具審查制度之英文期刊</w:t>
            </w:r>
          </w:p>
          <w:p w14:paraId="2446A1CD" w14:textId="5F80E3BC" w:rsidR="00E33E6F" w:rsidRPr="00A93B5D" w:rsidRDefault="003E70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other 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English journals </w:t>
            </w:r>
            <w:r>
              <w:rPr>
                <w:rFonts w:ascii="Times New Roman" w:eastAsia="標楷體" w:hAnsi="Times New Roman" w:cs="Times New Roman"/>
              </w:rPr>
              <w:t xml:space="preserve">with a review </w:t>
            </w:r>
            <w:r w:rsidR="004066CB">
              <w:rPr>
                <w:rFonts w:ascii="Times New Roman" w:eastAsia="標楷體" w:hAnsi="Times New Roman" w:cs="Times New Roman" w:hint="eastAsia"/>
              </w:rPr>
              <w:t>m</w:t>
            </w:r>
            <w:r w:rsidR="004066CB">
              <w:rPr>
                <w:rFonts w:ascii="Times New Roman" w:eastAsia="標楷體" w:hAnsi="Times New Roman" w:cs="Times New Roman"/>
              </w:rPr>
              <w:t>echanism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in </w:t>
            </w:r>
            <w:r>
              <w:rPr>
                <w:rFonts w:ascii="Times New Roman" w:eastAsia="標楷體" w:hAnsi="Times New Roman" w:cs="Times New Roman"/>
              </w:rPr>
              <w:t>the</w:t>
            </w:r>
            <w:r w:rsidRPr="00A93B5D">
              <w:rPr>
                <w:rFonts w:ascii="Times New Roman" w:eastAsia="標楷體" w:hAnsi="Times New Roman" w:cs="Times New Roman"/>
              </w:rPr>
              <w:t xml:space="preserve"> 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fields of humanities, social sciences, and sports-related </w:t>
            </w:r>
            <w:r>
              <w:rPr>
                <w:rFonts w:ascii="Times New Roman" w:eastAsia="標楷體" w:hAnsi="Times New Roman" w:cs="Times New Roman"/>
              </w:rPr>
              <w:t>disciplines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44BA0BB7" w14:textId="37985C8F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30~100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篇</w:t>
            </w:r>
          </w:p>
          <w:p w14:paraId="306047F1" w14:textId="50187697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30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 xml:space="preserve">100 points/ </w:t>
            </w:r>
            <w:r w:rsidR="003E70EE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3225" w:type="dxa"/>
            <w:vAlign w:val="center"/>
          </w:tcPr>
          <w:p w14:paraId="78B4C7EE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4A66FE6E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6C3B9D4C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460E568F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3E6F" w:rsidRPr="00A93B5D" w14:paraId="691D89A5" w14:textId="77777777" w:rsidTr="00A93B5D">
        <w:tc>
          <w:tcPr>
            <w:tcW w:w="3840" w:type="dxa"/>
            <w:vAlign w:val="center"/>
          </w:tcPr>
          <w:p w14:paraId="4D027266" w14:textId="18E4BBF2" w:rsidR="00E33E6F" w:rsidRPr="00A93B5D" w:rsidRDefault="001D6A13">
            <w:pPr>
              <w:spacing w:line="3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其他自然科學相關領域具審查制度之英文期刊</w:t>
            </w:r>
          </w:p>
          <w:p w14:paraId="71EBA338" w14:textId="16EF9344" w:rsidR="00E33E6F" w:rsidRPr="00A93B5D" w:rsidRDefault="003E70E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other 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English journals </w:t>
            </w:r>
            <w:r>
              <w:rPr>
                <w:rFonts w:ascii="Times New Roman" w:eastAsia="標楷體" w:hAnsi="Times New Roman" w:cs="Times New Roman"/>
              </w:rPr>
              <w:t xml:space="preserve">with a review </w:t>
            </w:r>
            <w:r w:rsidR="004066CB">
              <w:rPr>
                <w:rFonts w:ascii="Times New Roman" w:eastAsia="標楷體" w:hAnsi="Times New Roman" w:cs="Times New Roman"/>
              </w:rPr>
              <w:t>mechanism</w:t>
            </w:r>
            <w:r>
              <w:rPr>
                <w:rFonts w:ascii="Times New Roman" w:eastAsia="標楷體" w:hAnsi="Times New Roman" w:cs="Times New Roman"/>
              </w:rPr>
              <w:t xml:space="preserve"> in the </w:t>
            </w:r>
            <w:r w:rsidR="001D6A13" w:rsidRPr="00A93B5D">
              <w:rPr>
                <w:rFonts w:ascii="Times New Roman" w:eastAsia="標楷體" w:hAnsi="Times New Roman" w:cs="Times New Roman"/>
              </w:rPr>
              <w:t>field of nature sciences</w:t>
            </w:r>
          </w:p>
        </w:tc>
        <w:tc>
          <w:tcPr>
            <w:tcW w:w="2820" w:type="dxa"/>
            <w:vAlign w:val="center"/>
          </w:tcPr>
          <w:p w14:paraId="77E19852" w14:textId="1705B842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10~50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篇</w:t>
            </w:r>
          </w:p>
          <w:p w14:paraId="249D8118" w14:textId="0633881D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10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 xml:space="preserve">50 points/ </w:t>
            </w:r>
            <w:r w:rsidR="003E70EE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3225" w:type="dxa"/>
            <w:vAlign w:val="center"/>
          </w:tcPr>
          <w:p w14:paraId="496E4092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25B00C7D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6DDBDD04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26BAD8D7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3E6F" w:rsidRPr="00A93B5D" w14:paraId="1B931462" w14:textId="77777777" w:rsidTr="00A93B5D">
        <w:tc>
          <w:tcPr>
            <w:tcW w:w="3840" w:type="dxa"/>
            <w:vAlign w:val="center"/>
          </w:tcPr>
          <w:p w14:paraId="2D365B1B" w14:textId="2F14AFFA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lastRenderedPageBreak/>
              <w:t>非屬核心期刊、具審查制度之期刊</w:t>
            </w:r>
          </w:p>
          <w:p w14:paraId="74CABC83" w14:textId="7D8E3C84" w:rsidR="00E33E6F" w:rsidRPr="00A93B5D" w:rsidRDefault="003E70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</w:t>
            </w:r>
            <w:r w:rsidR="001D6A13" w:rsidRPr="00A93B5D">
              <w:rPr>
                <w:rFonts w:ascii="Times New Roman" w:eastAsia="標楷體" w:hAnsi="Times New Roman" w:cs="Times New Roman"/>
              </w:rPr>
              <w:t>on-</w:t>
            </w:r>
            <w:r>
              <w:rPr>
                <w:rFonts w:ascii="Times New Roman" w:eastAsia="標楷體" w:hAnsi="Times New Roman" w:cs="Times New Roman"/>
              </w:rPr>
              <w:t xml:space="preserve">TSSCI and THCI journals with a review </w:t>
            </w:r>
            <w:r w:rsidR="004066CB">
              <w:rPr>
                <w:rFonts w:ascii="Times New Roman" w:eastAsia="標楷體" w:hAnsi="Times New Roman" w:cs="Times New Roman"/>
              </w:rPr>
              <w:t>mechanism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14:paraId="20AEEDCB" w14:textId="6D2E7D76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20~50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篇</w:t>
            </w:r>
          </w:p>
          <w:p w14:paraId="71E5567D" w14:textId="53B27B5C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20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 xml:space="preserve">50 points/ </w:t>
            </w:r>
            <w:r w:rsidR="003E70EE">
              <w:rPr>
                <w:rFonts w:ascii="Times New Roman" w:eastAsia="標楷體" w:hAnsi="Times New Roman" w:cs="Times New Roman"/>
              </w:rPr>
              <w:t>piece</w:t>
            </w:r>
          </w:p>
        </w:tc>
        <w:tc>
          <w:tcPr>
            <w:tcW w:w="3225" w:type="dxa"/>
            <w:vAlign w:val="center"/>
          </w:tcPr>
          <w:p w14:paraId="06340023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3F5E29C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5B032E5F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2416D917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3E6F" w:rsidRPr="00A93B5D" w14:paraId="3120CBD4" w14:textId="77777777" w:rsidTr="00A93B5D">
        <w:trPr>
          <w:trHeight w:val="565"/>
        </w:trPr>
        <w:tc>
          <w:tcPr>
            <w:tcW w:w="14686" w:type="dxa"/>
            <w:gridSpan w:val="6"/>
            <w:shd w:val="clear" w:color="auto" w:fill="F2F2F2"/>
            <w:vAlign w:val="center"/>
          </w:tcPr>
          <w:p w14:paraId="7481C2F3" w14:textId="5D06B99E" w:rsidR="00E33E6F" w:rsidRPr="00A93B5D" w:rsidRDefault="001D6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93B5D">
              <w:rPr>
                <w:rFonts w:ascii="Times New Roman" w:eastAsia="標楷體" w:hAnsi="Times New Roman" w:cs="Times New Roman"/>
                <w:b/>
              </w:rPr>
              <w:t>專書專章類</w:t>
            </w:r>
            <w:r w:rsidRPr="00A93B5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C25AC">
              <w:rPr>
                <w:rFonts w:ascii="Times New Roman" w:eastAsia="標楷體" w:hAnsi="Times New Roman" w:cs="Times New Roman"/>
                <w:b/>
              </w:rPr>
              <w:t>professional</w:t>
            </w:r>
            <w:r w:rsidRPr="00A93B5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C25AC">
              <w:rPr>
                <w:rFonts w:ascii="Times New Roman" w:eastAsia="標楷體" w:hAnsi="Times New Roman" w:cs="Times New Roman"/>
                <w:b/>
              </w:rPr>
              <w:t>b</w:t>
            </w:r>
            <w:r w:rsidRPr="00A93B5D">
              <w:rPr>
                <w:rFonts w:ascii="Times New Roman" w:eastAsia="標楷體" w:hAnsi="Times New Roman" w:cs="Times New Roman"/>
                <w:b/>
              </w:rPr>
              <w:t xml:space="preserve">ooks and </w:t>
            </w:r>
            <w:r w:rsidR="009C25AC">
              <w:rPr>
                <w:rFonts w:ascii="Times New Roman" w:eastAsia="標楷體" w:hAnsi="Times New Roman" w:cs="Times New Roman"/>
                <w:b/>
              </w:rPr>
              <w:t>c</w:t>
            </w:r>
            <w:r w:rsidRPr="00A93B5D">
              <w:rPr>
                <w:rFonts w:ascii="Times New Roman" w:eastAsia="標楷體" w:hAnsi="Times New Roman" w:cs="Times New Roman"/>
                <w:b/>
              </w:rPr>
              <w:t>hapters</w:t>
            </w:r>
          </w:p>
        </w:tc>
      </w:tr>
      <w:tr w:rsidR="00E33E6F" w:rsidRPr="00A93B5D" w14:paraId="51163AC2" w14:textId="77777777" w:rsidTr="00A93B5D">
        <w:tc>
          <w:tcPr>
            <w:tcW w:w="3840" w:type="dxa"/>
            <w:vAlign w:val="center"/>
          </w:tcPr>
          <w:p w14:paraId="52385F0D" w14:textId="4A2FA382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其他大學出版社或公部門經學術審查之專書或專書論文</w:t>
            </w:r>
          </w:p>
          <w:p w14:paraId="57A36A29" w14:textId="7DEA314D" w:rsidR="00E33E6F" w:rsidRPr="00A93B5D" w:rsidRDefault="003E70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o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ther </w:t>
            </w:r>
            <w:r>
              <w:rPr>
                <w:rFonts w:ascii="Times New Roman" w:eastAsia="標楷體" w:hAnsi="Times New Roman" w:cs="Times New Roman"/>
              </w:rPr>
              <w:t>u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niversities or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ublic 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="001D6A13" w:rsidRPr="00A93B5D">
              <w:rPr>
                <w:rFonts w:ascii="Times New Roman" w:eastAsia="標楷體" w:hAnsi="Times New Roman" w:cs="Times New Roman"/>
              </w:rPr>
              <w:t>nstitutions</w:t>
            </w:r>
            <w:r>
              <w:rPr>
                <w:rFonts w:ascii="Times New Roman" w:eastAsia="標楷體" w:hAnsi="Times New Roman" w:cs="Times New Roman"/>
              </w:rPr>
              <w:t xml:space="preserve"> after their academic review </w:t>
            </w:r>
          </w:p>
        </w:tc>
        <w:tc>
          <w:tcPr>
            <w:tcW w:w="2820" w:type="dxa"/>
            <w:vAlign w:val="center"/>
          </w:tcPr>
          <w:p w14:paraId="332C8B13" w14:textId="6B7B75C4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專書：</w:t>
            </w:r>
            <w:r w:rsidRPr="00A93B5D">
              <w:rPr>
                <w:rFonts w:ascii="Times New Roman" w:eastAsia="標楷體" w:hAnsi="Times New Roman" w:cs="Times New Roman"/>
              </w:rPr>
              <w:t>100~200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本</w:t>
            </w:r>
          </w:p>
          <w:p w14:paraId="4EE02C1F" w14:textId="7316E2AE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專章論文：</w:t>
            </w:r>
            <w:r w:rsidRPr="00A93B5D">
              <w:rPr>
                <w:rFonts w:ascii="Times New Roman" w:eastAsia="標楷體" w:hAnsi="Times New Roman" w:cs="Times New Roman"/>
              </w:rPr>
              <w:t>20~40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篇</w:t>
            </w:r>
          </w:p>
          <w:p w14:paraId="09098166" w14:textId="1C7264F7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100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>200 points/ book</w:t>
            </w:r>
          </w:p>
          <w:p w14:paraId="4CB5DB41" w14:textId="6B98134C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20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>40 points/ chapter</w:t>
            </w:r>
          </w:p>
        </w:tc>
        <w:tc>
          <w:tcPr>
            <w:tcW w:w="3225" w:type="dxa"/>
            <w:vAlign w:val="center"/>
          </w:tcPr>
          <w:p w14:paraId="77A9251A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2F014424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5E9FEFEB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38C3F837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3E6F" w:rsidRPr="00A93B5D" w14:paraId="6338B36D" w14:textId="77777777" w:rsidTr="00A93B5D">
        <w:tc>
          <w:tcPr>
            <w:tcW w:w="3840" w:type="dxa"/>
            <w:vAlign w:val="center"/>
          </w:tcPr>
          <w:p w14:paraId="5CD90A14" w14:textId="6FFCE038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國內商業出版社出版之學術專書或專章論文</w:t>
            </w:r>
          </w:p>
          <w:p w14:paraId="0D6486CC" w14:textId="457F77C0" w:rsidR="00E33E6F" w:rsidRPr="00A93B5D" w:rsidRDefault="003E70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ublished by </w:t>
            </w:r>
            <w:r>
              <w:rPr>
                <w:rFonts w:ascii="Times New Roman" w:eastAsia="標楷體" w:hAnsi="Times New Roman" w:cs="Times New Roman"/>
              </w:rPr>
              <w:t>d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omestic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ommercial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="001D6A13" w:rsidRPr="00A93B5D">
              <w:rPr>
                <w:rFonts w:ascii="Times New Roman" w:eastAsia="標楷體" w:hAnsi="Times New Roman" w:cs="Times New Roman"/>
              </w:rPr>
              <w:t>ublishers</w:t>
            </w:r>
          </w:p>
        </w:tc>
        <w:tc>
          <w:tcPr>
            <w:tcW w:w="2820" w:type="dxa"/>
            <w:vAlign w:val="center"/>
          </w:tcPr>
          <w:p w14:paraId="6493F84E" w14:textId="271522F7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專書：</w:t>
            </w:r>
            <w:r w:rsidRPr="00A93B5D">
              <w:rPr>
                <w:rFonts w:ascii="Times New Roman" w:eastAsia="標楷體" w:hAnsi="Times New Roman" w:cs="Times New Roman"/>
              </w:rPr>
              <w:t>100~200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本</w:t>
            </w:r>
          </w:p>
          <w:p w14:paraId="1BA9AB05" w14:textId="24A3E0E3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專章論文：</w:t>
            </w:r>
            <w:r w:rsidRPr="00A93B5D">
              <w:rPr>
                <w:rFonts w:ascii="Times New Roman" w:eastAsia="標楷體" w:hAnsi="Times New Roman" w:cs="Times New Roman"/>
              </w:rPr>
              <w:t>20~40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篇</w:t>
            </w:r>
          </w:p>
          <w:p w14:paraId="57129AC2" w14:textId="4621DB1D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100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>200 points/ book</w:t>
            </w:r>
          </w:p>
          <w:p w14:paraId="7FC7EA4D" w14:textId="1BDFC3A0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20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>40 points/ chapter</w:t>
            </w:r>
          </w:p>
        </w:tc>
        <w:tc>
          <w:tcPr>
            <w:tcW w:w="3225" w:type="dxa"/>
            <w:vAlign w:val="center"/>
          </w:tcPr>
          <w:p w14:paraId="33748668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18551621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133EBB5F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68A6D4A5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33E6F" w:rsidRPr="00A93B5D" w14:paraId="4E4BCCA1" w14:textId="77777777" w:rsidTr="00A93B5D">
        <w:tc>
          <w:tcPr>
            <w:tcW w:w="3840" w:type="dxa"/>
            <w:vAlign w:val="center"/>
          </w:tcPr>
          <w:p w14:paraId="1148559C" w14:textId="017BD741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其他具審查制度之學術專書譯著</w:t>
            </w:r>
          </w:p>
          <w:p w14:paraId="1F090290" w14:textId="04F8190D" w:rsidR="00E33E6F" w:rsidRPr="00A93B5D" w:rsidRDefault="003E70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o</w:t>
            </w:r>
            <w:r w:rsidR="001D6A13" w:rsidRPr="00A93B5D">
              <w:rPr>
                <w:rFonts w:ascii="Times New Roman" w:eastAsia="標楷體" w:hAnsi="Times New Roman" w:cs="Times New Roman"/>
              </w:rPr>
              <w:t xml:space="preserve">ther </w:t>
            </w:r>
            <w:r>
              <w:rPr>
                <w:rFonts w:ascii="Times New Roman" w:eastAsia="標楷體" w:hAnsi="Times New Roman" w:cs="Times New Roman"/>
              </w:rPr>
              <w:t xml:space="preserve">translated books published with a review </w:t>
            </w:r>
            <w:r w:rsidR="004066CB">
              <w:rPr>
                <w:rFonts w:ascii="Times New Roman" w:eastAsia="標楷體" w:hAnsi="Times New Roman" w:cs="Times New Roman"/>
              </w:rPr>
              <w:t>mechanism</w:t>
            </w:r>
          </w:p>
        </w:tc>
        <w:tc>
          <w:tcPr>
            <w:tcW w:w="2820" w:type="dxa"/>
            <w:vAlign w:val="center"/>
          </w:tcPr>
          <w:p w14:paraId="37B40D54" w14:textId="26FB07EA" w:rsidR="00E33E6F" w:rsidRPr="00A93B5D" w:rsidRDefault="001D6A13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70~150</w:t>
            </w:r>
            <w:r w:rsidRPr="00A93B5D">
              <w:rPr>
                <w:rFonts w:ascii="Times New Roman" w:eastAsia="標楷體" w:hAnsi="Times New Roman" w:cs="Times New Roman"/>
              </w:rPr>
              <w:t>點</w:t>
            </w:r>
            <w:r w:rsidRPr="00A93B5D">
              <w:rPr>
                <w:rFonts w:ascii="Times New Roman" w:eastAsia="標楷體" w:hAnsi="Times New Roman" w:cs="Times New Roman"/>
              </w:rPr>
              <w:t>/</w:t>
            </w:r>
            <w:r w:rsidRPr="00A93B5D">
              <w:rPr>
                <w:rFonts w:ascii="Times New Roman" w:eastAsia="標楷體" w:hAnsi="Times New Roman" w:cs="Times New Roman"/>
              </w:rPr>
              <w:t>本</w:t>
            </w:r>
          </w:p>
          <w:p w14:paraId="11702024" w14:textId="0BAAEB18" w:rsidR="00E33E6F" w:rsidRPr="00A93B5D" w:rsidRDefault="001D6A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93B5D">
              <w:rPr>
                <w:rFonts w:ascii="Times New Roman" w:eastAsia="標楷體" w:hAnsi="Times New Roman" w:cs="Times New Roman"/>
              </w:rPr>
              <w:t>70</w:t>
            </w:r>
            <w:r w:rsidR="003E70EE">
              <w:rPr>
                <w:rFonts w:ascii="Times New Roman" w:eastAsia="標楷體" w:hAnsi="Times New Roman" w:cs="Times New Roman"/>
              </w:rPr>
              <w:t xml:space="preserve"> to </w:t>
            </w:r>
            <w:r w:rsidRPr="00A93B5D">
              <w:rPr>
                <w:rFonts w:ascii="Times New Roman" w:eastAsia="標楷體" w:hAnsi="Times New Roman" w:cs="Times New Roman"/>
              </w:rPr>
              <w:t>150 points/ book</w:t>
            </w:r>
          </w:p>
        </w:tc>
        <w:tc>
          <w:tcPr>
            <w:tcW w:w="3225" w:type="dxa"/>
            <w:vAlign w:val="center"/>
          </w:tcPr>
          <w:p w14:paraId="158DC9A4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14:paraId="7B7D53C5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</w:tcPr>
          <w:p w14:paraId="12039971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95" w:type="dxa"/>
          </w:tcPr>
          <w:p w14:paraId="2F2234AE" w14:textId="77777777" w:rsidR="00E33E6F" w:rsidRPr="00A93B5D" w:rsidRDefault="00E33E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CF61906" w14:textId="77777777" w:rsidR="00E33E6F" w:rsidRPr="00A93B5D" w:rsidRDefault="00E33E6F">
      <w:pPr>
        <w:spacing w:line="300" w:lineRule="auto"/>
        <w:ind w:left="708" w:hanging="708"/>
        <w:rPr>
          <w:rFonts w:ascii="Times New Roman" w:eastAsia="標楷體" w:hAnsi="Times New Roman" w:cs="Times New Roman"/>
        </w:rPr>
      </w:pPr>
    </w:p>
    <w:p w14:paraId="182AE189" w14:textId="2E8481C0" w:rsidR="00E33E6F" w:rsidRPr="00A93B5D" w:rsidRDefault="001D6A13">
      <w:pPr>
        <w:spacing w:line="300" w:lineRule="auto"/>
        <w:ind w:left="708" w:hanging="708"/>
        <w:rPr>
          <w:rFonts w:ascii="Times New Roman" w:eastAsia="標楷體" w:hAnsi="Times New Roman" w:cs="Times New Roman"/>
        </w:rPr>
      </w:pPr>
      <w:r w:rsidRPr="00A93B5D">
        <w:rPr>
          <w:rFonts w:ascii="Times New Roman" w:eastAsia="標楷體" w:hAnsi="Times New Roman" w:cs="Times New Roman"/>
        </w:rPr>
        <w:t>備註：點數計算需由院教評會認定者，需提送每學期最後一次院教評會審議通過，始可</w:t>
      </w:r>
      <w:r w:rsidRPr="001C5FF5">
        <w:rPr>
          <w:rFonts w:ascii="Times New Roman" w:eastAsia="標楷體" w:hAnsi="Times New Roman" w:cs="Times New Roman"/>
        </w:rPr>
        <w:t>採認。</w:t>
      </w:r>
      <w:r w:rsidRPr="001C5FF5">
        <w:rPr>
          <w:rFonts w:ascii="Times New Roman" w:eastAsia="標楷體" w:hAnsi="Times New Roman" w:cs="Times New Roman" w:hint="eastAsia"/>
        </w:rPr>
        <w:t>期刊論文或專書專章須檢附審查資料證明。</w:t>
      </w:r>
    </w:p>
    <w:p w14:paraId="6664928A" w14:textId="52E1357E" w:rsidR="00E33E6F" w:rsidRPr="00A93B5D" w:rsidRDefault="003E70EE" w:rsidP="004E3834">
      <w:pPr>
        <w:spacing w:line="300" w:lineRule="auto"/>
        <w:ind w:leftChars="1" w:left="711" w:hangingChars="295" w:hanging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Notes</w:t>
      </w:r>
      <w:r w:rsidR="001D6A13" w:rsidRPr="00A93B5D">
        <w:rPr>
          <w:rFonts w:ascii="Times New Roman" w:eastAsia="標楷體" w:hAnsi="Times New Roman" w:cs="Times New Roman"/>
          <w:b/>
        </w:rPr>
        <w:t>:</w:t>
      </w:r>
      <w:r w:rsidR="001D6A13" w:rsidRPr="00A93B5D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Cases requiring verification of granted points by the CFEC shall be submitted to the CFEC for approval at its final meeting of each semester. </w:t>
      </w:r>
      <w:r w:rsidR="00883C69" w:rsidRPr="001C5FF5">
        <w:rPr>
          <w:rFonts w:ascii="Times New Roman" w:eastAsia="標楷體" w:hAnsi="Times New Roman" w:cs="Times New Roman"/>
        </w:rPr>
        <w:t>Applicants</w:t>
      </w:r>
      <w:r w:rsidR="009C25AC" w:rsidRPr="001C5FF5">
        <w:rPr>
          <w:rFonts w:ascii="Times New Roman" w:eastAsia="標楷體" w:hAnsi="Times New Roman" w:cs="Times New Roman"/>
        </w:rPr>
        <w:t xml:space="preserve"> shall also attach supporting documents of their submitted </w:t>
      </w:r>
      <w:r w:rsidR="009C0CB4" w:rsidRPr="001C5FF5">
        <w:rPr>
          <w:rFonts w:ascii="Times New Roman" w:eastAsia="標楷體" w:hAnsi="Times New Roman" w:cs="Times New Roman"/>
        </w:rPr>
        <w:t xml:space="preserve">journal papers, professional books, </w:t>
      </w:r>
      <w:r w:rsidR="00276E4B" w:rsidRPr="001C5FF5">
        <w:rPr>
          <w:rFonts w:ascii="Times New Roman" w:eastAsia="標楷體" w:hAnsi="Times New Roman" w:cs="Times New Roman"/>
        </w:rPr>
        <w:t xml:space="preserve">or </w:t>
      </w:r>
      <w:r w:rsidR="009C0CB4" w:rsidRPr="001C5FF5">
        <w:rPr>
          <w:rFonts w:ascii="Times New Roman" w:eastAsia="標楷體" w:hAnsi="Times New Roman" w:cs="Times New Roman"/>
        </w:rPr>
        <w:t>book chapters</w:t>
      </w:r>
      <w:r w:rsidR="009C25AC" w:rsidRPr="001C5FF5">
        <w:rPr>
          <w:rFonts w:ascii="Times New Roman" w:eastAsia="標楷體" w:hAnsi="Times New Roman" w:cs="Times New Roman"/>
        </w:rPr>
        <w:t>.</w:t>
      </w:r>
      <w:bookmarkStart w:id="0" w:name="_GoBack"/>
      <w:bookmarkEnd w:id="0"/>
    </w:p>
    <w:p w14:paraId="3B569E8F" w14:textId="77777777" w:rsidR="00E33E6F" w:rsidRPr="00883C69" w:rsidRDefault="00E33E6F">
      <w:pPr>
        <w:rPr>
          <w:rFonts w:ascii="Times New Roman" w:eastAsia="標楷體" w:hAnsi="Times New Roman" w:cs="Times New Roman"/>
          <w:sz w:val="20"/>
          <w:szCs w:val="20"/>
        </w:rPr>
      </w:pPr>
      <w:bookmarkStart w:id="1" w:name="_heading=h.16w7t8fpqmv1" w:colFirst="0" w:colLast="0"/>
      <w:bookmarkEnd w:id="1"/>
    </w:p>
    <w:sectPr w:rsidR="00E33E6F" w:rsidRPr="00883C69">
      <w:headerReference w:type="default" r:id="rId7"/>
      <w:footerReference w:type="default" r:id="rId8"/>
      <w:pgSz w:w="16838" w:h="11906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B8B2" w14:textId="77777777" w:rsidR="00CF6C71" w:rsidRDefault="00CF6C71">
      <w:r>
        <w:separator/>
      </w:r>
    </w:p>
  </w:endnote>
  <w:endnote w:type="continuationSeparator" w:id="0">
    <w:p w14:paraId="5948ED3D" w14:textId="77777777" w:rsidR="00CF6C71" w:rsidRDefault="00CF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0959" w14:textId="3113FE4C" w:rsidR="009C0CB4" w:rsidRDefault="009C0C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F6C7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397F099" w14:textId="72C61710" w:rsidR="009C0CB4" w:rsidRPr="00E83802" w:rsidRDefault="009C0CB4" w:rsidP="00E83802">
    <w:pPr>
      <w:pStyle w:val="ae"/>
      <w:autoSpaceDE w:val="0"/>
      <w:adjustRightInd w:val="0"/>
      <w:ind w:left="0"/>
      <w:jc w:val="center"/>
      <w:rPr>
        <w:rFonts w:eastAsia="Times New Roman"/>
        <w:color w:val="000000"/>
        <w:sz w:val="20"/>
      </w:rPr>
    </w:pPr>
    <w:r w:rsidRPr="00235A75">
      <w:rPr>
        <w:color w:val="000000"/>
        <w:kern w:val="0"/>
        <w:sz w:val="20"/>
      </w:rPr>
      <w:t>Any dispute over interpretations of these regulations shall be resolved in the court of law based on the Chinese version</w:t>
    </w:r>
    <w:r>
      <w:rPr>
        <w:rFonts w:hint="eastAsia"/>
        <w:color w:val="000000"/>
        <w:kern w:val="0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2BE9F" w14:textId="77777777" w:rsidR="00CF6C71" w:rsidRDefault="00CF6C71">
      <w:r>
        <w:separator/>
      </w:r>
    </w:p>
  </w:footnote>
  <w:footnote w:type="continuationSeparator" w:id="0">
    <w:p w14:paraId="6975AE9D" w14:textId="77777777" w:rsidR="00CF6C71" w:rsidRDefault="00CF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A320" w14:textId="2DC13987" w:rsidR="009C0CB4" w:rsidRDefault="009C0C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b/>
        <w:sz w:val="28"/>
        <w:szCs w:val="28"/>
      </w:rPr>
    </w:pPr>
  </w:p>
  <w:p w14:paraId="443EEDFF" w14:textId="77777777" w:rsidR="009C0CB4" w:rsidRPr="00A93B5D" w:rsidRDefault="00CF6C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標楷體" w:hAnsi="Times New Roman" w:cs="Times New Roman"/>
        <w:color w:val="000000"/>
        <w:sz w:val="20"/>
        <w:szCs w:val="20"/>
      </w:rPr>
    </w:pPr>
    <w:sdt>
      <w:sdtPr>
        <w:rPr>
          <w:rFonts w:ascii="Times New Roman" w:eastAsia="標楷體" w:hAnsi="Times New Roman" w:cs="Times New Roman"/>
        </w:rPr>
        <w:tag w:val="goog_rdk_27"/>
        <w:id w:val="165673845"/>
      </w:sdtPr>
      <w:sdtEndPr/>
      <w:sdtContent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 xml:space="preserve"> 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本院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112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學年度第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2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學期第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6</w:t>
        </w:r>
        <w:r w:rsidR="009C0CB4" w:rsidRPr="00A93B5D">
          <w:rPr>
            <w:rFonts w:ascii="Times New Roman" w:eastAsia="標楷體" w:hAnsi="Times New Roman" w:cs="Times New Roman"/>
            <w:color w:val="000000"/>
            <w:sz w:val="20"/>
            <w:szCs w:val="20"/>
          </w:rPr>
          <w:t>次主管會議通過</w:t>
        </w:r>
      </w:sdtContent>
    </w:sdt>
  </w:p>
  <w:p w14:paraId="70194BB8" w14:textId="1AFBAB1C" w:rsidR="009C0CB4" w:rsidRDefault="009C0C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Approved at the 6th </w:t>
    </w:r>
    <w:r w:rsidR="00024163">
      <w:rPr>
        <w:rFonts w:ascii="Times New Roman" w:eastAsia="Times New Roman" w:hAnsi="Times New Roman" w:cs="Times New Roman"/>
        <w:sz w:val="20"/>
        <w:szCs w:val="20"/>
      </w:rPr>
      <w:t>management meeting</w:t>
    </w:r>
    <w:r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="00024163">
      <w:rPr>
        <w:rFonts w:ascii="Times New Roman" w:eastAsia="Times New Roman" w:hAnsi="Times New Roman" w:cs="Times New Roman"/>
        <w:sz w:val="20"/>
        <w:szCs w:val="20"/>
      </w:rPr>
      <w:t xml:space="preserve">the </w:t>
    </w:r>
    <w:r>
      <w:rPr>
        <w:rFonts w:ascii="Times New Roman" w:eastAsia="Times New Roman" w:hAnsi="Times New Roman" w:cs="Times New Roman"/>
        <w:sz w:val="20"/>
        <w:szCs w:val="20"/>
      </w:rPr>
      <w:t>Si-Wan College on May 1,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F"/>
    <w:rsid w:val="000119D5"/>
    <w:rsid w:val="00024163"/>
    <w:rsid w:val="00025A0B"/>
    <w:rsid w:val="001C5FF5"/>
    <w:rsid w:val="001D6A13"/>
    <w:rsid w:val="001F1B25"/>
    <w:rsid w:val="00276E4B"/>
    <w:rsid w:val="003E70EE"/>
    <w:rsid w:val="004066CB"/>
    <w:rsid w:val="0041193C"/>
    <w:rsid w:val="004E3834"/>
    <w:rsid w:val="00575104"/>
    <w:rsid w:val="00621188"/>
    <w:rsid w:val="007E1780"/>
    <w:rsid w:val="00854084"/>
    <w:rsid w:val="00883C69"/>
    <w:rsid w:val="008F6702"/>
    <w:rsid w:val="00965844"/>
    <w:rsid w:val="009C0CB4"/>
    <w:rsid w:val="009C25AC"/>
    <w:rsid w:val="00A93B5D"/>
    <w:rsid w:val="00AC0C95"/>
    <w:rsid w:val="00B82E38"/>
    <w:rsid w:val="00CF6C71"/>
    <w:rsid w:val="00E33E6F"/>
    <w:rsid w:val="00E83802"/>
    <w:rsid w:val="00ED63FE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6E91"/>
  <w15:docId w15:val="{54A0962C-ABA2-45AD-B171-C9EAF2D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8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19E6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styleId="a5">
    <w:name w:val="header"/>
    <w:basedOn w:val="a"/>
    <w:link w:val="a6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F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F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35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qFormat/>
    <w:rsid w:val="00E83802"/>
    <w:pPr>
      <w:autoSpaceDN w:val="0"/>
      <w:ind w:left="720"/>
      <w:contextualSpacing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f">
    <w:name w:val="Revision"/>
    <w:hidden/>
    <w:uiPriority w:val="99"/>
    <w:semiHidden/>
    <w:rsid w:val="004E383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rgnjH8hhDpounGdOQN6OzFzU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yDmguMTZ3N3Q4ZnBxbXYxOAByITEwSEVydmFlUzF3QklHekxzbVFQbVNiOTByMjM2aVh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雙語校園推動辦公室 (BRO)</cp:lastModifiedBy>
  <cp:revision>6</cp:revision>
  <dcterms:created xsi:type="dcterms:W3CDTF">2025-05-08T02:42:00Z</dcterms:created>
  <dcterms:modified xsi:type="dcterms:W3CDTF">2025-05-08T02:44:00Z</dcterms:modified>
</cp:coreProperties>
</file>