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139" w:rsidRDefault="007E7139" w:rsidP="007E7139">
      <w:pPr>
        <w:pStyle w:val="a4"/>
        <w:spacing w:line="449" w:lineRule="exact"/>
        <w:rPr>
          <w:lang w:eastAsia="zh-TW"/>
        </w:rPr>
      </w:pPr>
      <w:r>
        <w:rPr>
          <w:color w:val="1C1C1C"/>
          <w:spacing w:val="-3"/>
          <w:lang w:eastAsia="zh-TW"/>
        </w:rPr>
        <w:t>國立中山大學西灣學院全英語教學諮詢委員會設置要點</w:t>
      </w:r>
    </w:p>
    <w:p w:rsidR="000F5CA5" w:rsidRDefault="003B06B8">
      <w:pPr>
        <w:pStyle w:val="a4"/>
        <w:spacing w:before="34"/>
        <w:ind w:left="12"/>
      </w:pPr>
      <w:r>
        <w:rPr>
          <w:color w:val="1C1C1C"/>
        </w:rPr>
        <w:t>Establishment</w:t>
      </w:r>
      <w:r>
        <w:rPr>
          <w:color w:val="1C1C1C"/>
          <w:spacing w:val="-3"/>
        </w:rPr>
        <w:t xml:space="preserve"> </w:t>
      </w:r>
      <w:bookmarkStart w:id="0" w:name="_Hlk185956490"/>
      <w:r w:rsidR="007E7139">
        <w:rPr>
          <w:color w:val="1C1C1C"/>
          <w:spacing w:val="-3"/>
        </w:rPr>
        <w:t>G</w:t>
      </w:r>
      <w:r w:rsidR="007E7139">
        <w:rPr>
          <w:rFonts w:hint="eastAsia"/>
          <w:color w:val="1C1C1C"/>
          <w:spacing w:val="-3"/>
          <w:lang w:eastAsia="zh-TW"/>
        </w:rPr>
        <w:t>u</w:t>
      </w:r>
      <w:r w:rsidR="007E7139">
        <w:rPr>
          <w:color w:val="1C1C1C"/>
          <w:spacing w:val="-3"/>
          <w:lang w:eastAsia="zh-TW"/>
        </w:rPr>
        <w:t>idelines</w:t>
      </w:r>
      <w:bookmarkEnd w:id="0"/>
      <w:r>
        <w:rPr>
          <w:color w:val="1C1C1C"/>
          <w:spacing w:val="-4"/>
        </w:rPr>
        <w:t xml:space="preserve"> </w:t>
      </w:r>
      <w:r>
        <w:rPr>
          <w:color w:val="1C1C1C"/>
        </w:rPr>
        <w:t>for</w:t>
      </w:r>
      <w:r>
        <w:rPr>
          <w:color w:val="1C1C1C"/>
          <w:spacing w:val="-3"/>
        </w:rPr>
        <w:t xml:space="preserve"> </w:t>
      </w:r>
      <w:r>
        <w:rPr>
          <w:color w:val="1C1C1C"/>
        </w:rPr>
        <w:t>the</w:t>
      </w:r>
      <w:r>
        <w:rPr>
          <w:color w:val="1C1C1C"/>
          <w:spacing w:val="-4"/>
        </w:rPr>
        <w:t xml:space="preserve"> </w:t>
      </w:r>
      <w:r>
        <w:rPr>
          <w:color w:val="1C1C1C"/>
        </w:rPr>
        <w:t>Si</w:t>
      </w:r>
      <w:r>
        <w:rPr>
          <w:color w:val="1C1C1C"/>
          <w:spacing w:val="-3"/>
        </w:rPr>
        <w:t xml:space="preserve"> </w:t>
      </w:r>
      <w:r>
        <w:rPr>
          <w:color w:val="1C1C1C"/>
        </w:rPr>
        <w:t>Wan</w:t>
      </w:r>
      <w:r>
        <w:rPr>
          <w:color w:val="1C1C1C"/>
          <w:spacing w:val="-3"/>
        </w:rPr>
        <w:t xml:space="preserve"> </w:t>
      </w:r>
      <w:r>
        <w:rPr>
          <w:color w:val="1C1C1C"/>
        </w:rPr>
        <w:t>College</w:t>
      </w:r>
      <w:r>
        <w:rPr>
          <w:color w:val="1C1C1C"/>
          <w:spacing w:val="-4"/>
        </w:rPr>
        <w:t xml:space="preserve"> </w:t>
      </w:r>
      <w:r>
        <w:rPr>
          <w:color w:val="1C1C1C"/>
        </w:rPr>
        <w:t>EMI</w:t>
      </w:r>
      <w:r>
        <w:rPr>
          <w:color w:val="1C1C1C"/>
          <w:spacing w:val="-3"/>
        </w:rPr>
        <w:t xml:space="preserve"> </w:t>
      </w:r>
      <w:r>
        <w:rPr>
          <w:color w:val="1C1C1C"/>
        </w:rPr>
        <w:t>Advisory</w:t>
      </w:r>
      <w:r>
        <w:rPr>
          <w:color w:val="1C1C1C"/>
          <w:spacing w:val="-3"/>
        </w:rPr>
        <w:t xml:space="preserve"> </w:t>
      </w:r>
      <w:r>
        <w:rPr>
          <w:color w:val="1C1C1C"/>
        </w:rPr>
        <w:t xml:space="preserve">Committee National Sun </w:t>
      </w:r>
      <w:proofErr w:type="spellStart"/>
      <w:r>
        <w:rPr>
          <w:color w:val="1C1C1C"/>
        </w:rPr>
        <w:t>Yat-sen</w:t>
      </w:r>
      <w:proofErr w:type="spellEnd"/>
      <w:r>
        <w:rPr>
          <w:color w:val="1C1C1C"/>
        </w:rPr>
        <w:t xml:space="preserve"> University</w:t>
      </w:r>
    </w:p>
    <w:p w:rsidR="007E7139" w:rsidRDefault="007E7139" w:rsidP="007E7139">
      <w:pPr>
        <w:spacing w:line="311" w:lineRule="exact"/>
        <w:ind w:right="810"/>
        <w:jc w:val="right"/>
        <w:rPr>
          <w:color w:val="1C1C1C"/>
          <w:sz w:val="18"/>
          <w:lang w:eastAsia="zh-TW"/>
        </w:rPr>
      </w:pPr>
    </w:p>
    <w:p w:rsidR="000F5CA5" w:rsidRDefault="007E7139" w:rsidP="007E7139">
      <w:pPr>
        <w:spacing w:line="311" w:lineRule="exact"/>
        <w:ind w:right="810"/>
        <w:jc w:val="right"/>
        <w:rPr>
          <w:sz w:val="18"/>
        </w:rPr>
      </w:pPr>
      <w:r>
        <w:rPr>
          <w:color w:val="1C1C1C"/>
          <w:sz w:val="18"/>
          <w:lang w:eastAsia="zh-TW"/>
        </w:rPr>
        <w:t>110</w:t>
      </w:r>
      <w:r>
        <w:rPr>
          <w:color w:val="1C1C1C"/>
          <w:spacing w:val="-1"/>
          <w:sz w:val="18"/>
          <w:lang w:eastAsia="zh-TW"/>
        </w:rPr>
        <w:t xml:space="preserve"> 年 </w:t>
      </w:r>
      <w:r>
        <w:rPr>
          <w:color w:val="1C1C1C"/>
          <w:sz w:val="18"/>
          <w:lang w:eastAsia="zh-TW"/>
        </w:rPr>
        <w:t>6</w:t>
      </w:r>
      <w:r>
        <w:rPr>
          <w:color w:val="1C1C1C"/>
          <w:spacing w:val="-1"/>
          <w:sz w:val="18"/>
          <w:lang w:eastAsia="zh-TW"/>
        </w:rPr>
        <w:t xml:space="preserve"> 月 </w:t>
      </w:r>
      <w:r>
        <w:rPr>
          <w:color w:val="1C1C1C"/>
          <w:sz w:val="18"/>
          <w:lang w:eastAsia="zh-TW"/>
        </w:rPr>
        <w:t>15</w:t>
      </w:r>
      <w:r>
        <w:rPr>
          <w:color w:val="1C1C1C"/>
          <w:spacing w:val="-1"/>
          <w:sz w:val="18"/>
          <w:lang w:eastAsia="zh-TW"/>
        </w:rPr>
        <w:t xml:space="preserve"> 日 本校西灣學院 </w:t>
      </w:r>
      <w:r>
        <w:rPr>
          <w:color w:val="1C1C1C"/>
          <w:sz w:val="18"/>
          <w:lang w:eastAsia="zh-TW"/>
        </w:rPr>
        <w:t>109</w:t>
      </w:r>
      <w:r>
        <w:rPr>
          <w:color w:val="1C1C1C"/>
          <w:spacing w:val="-1"/>
          <w:sz w:val="18"/>
          <w:lang w:eastAsia="zh-TW"/>
        </w:rPr>
        <w:t xml:space="preserve"> </w:t>
      </w:r>
      <w:proofErr w:type="gramStart"/>
      <w:r>
        <w:rPr>
          <w:color w:val="1C1C1C"/>
          <w:spacing w:val="-1"/>
          <w:sz w:val="18"/>
          <w:lang w:eastAsia="zh-TW"/>
        </w:rPr>
        <w:t>學年度第</w:t>
      </w:r>
      <w:proofErr w:type="gramEnd"/>
      <w:r>
        <w:rPr>
          <w:color w:val="1C1C1C"/>
          <w:spacing w:val="-1"/>
          <w:sz w:val="18"/>
          <w:lang w:eastAsia="zh-TW"/>
        </w:rPr>
        <w:t xml:space="preserve"> </w:t>
      </w:r>
      <w:r>
        <w:rPr>
          <w:color w:val="1C1C1C"/>
          <w:sz w:val="18"/>
          <w:lang w:eastAsia="zh-TW"/>
        </w:rPr>
        <w:t>3</w:t>
      </w:r>
      <w:r>
        <w:rPr>
          <w:color w:val="1C1C1C"/>
          <w:spacing w:val="-2"/>
          <w:sz w:val="18"/>
          <w:lang w:eastAsia="zh-TW"/>
        </w:rPr>
        <w:t xml:space="preserve"> 次院務會議通過</w:t>
      </w:r>
      <w:r>
        <w:rPr>
          <w:color w:val="1C1C1C"/>
          <w:spacing w:val="-2"/>
          <w:sz w:val="18"/>
          <w:lang w:eastAsia="zh-TW"/>
        </w:rPr>
        <w:br/>
      </w:r>
      <w:r w:rsidR="003B06B8">
        <w:rPr>
          <w:color w:val="1C1C1C"/>
          <w:sz w:val="18"/>
        </w:rPr>
        <w:t>Formulated</w:t>
      </w:r>
      <w:r w:rsidR="003B06B8">
        <w:rPr>
          <w:color w:val="1C1C1C"/>
          <w:spacing w:val="-4"/>
          <w:sz w:val="18"/>
        </w:rPr>
        <w:t xml:space="preserve"> </w:t>
      </w:r>
      <w:r w:rsidR="003B06B8">
        <w:rPr>
          <w:color w:val="1C1C1C"/>
          <w:sz w:val="18"/>
        </w:rPr>
        <w:t>at</w:t>
      </w:r>
      <w:r w:rsidR="003B06B8">
        <w:rPr>
          <w:color w:val="1C1C1C"/>
          <w:spacing w:val="-4"/>
          <w:sz w:val="18"/>
        </w:rPr>
        <w:t xml:space="preserve"> </w:t>
      </w:r>
      <w:r w:rsidR="003B06B8">
        <w:rPr>
          <w:color w:val="1C1C1C"/>
          <w:sz w:val="18"/>
        </w:rPr>
        <w:t>the 3rd</w:t>
      </w:r>
      <w:r w:rsidR="003B06B8">
        <w:rPr>
          <w:color w:val="1C1C1C"/>
          <w:spacing w:val="-3"/>
          <w:sz w:val="18"/>
        </w:rPr>
        <w:t xml:space="preserve"> </w:t>
      </w:r>
      <w:r w:rsidR="003B06B8">
        <w:rPr>
          <w:color w:val="1C1C1C"/>
          <w:sz w:val="18"/>
        </w:rPr>
        <w:t>Si</w:t>
      </w:r>
      <w:r w:rsidR="003B06B8">
        <w:rPr>
          <w:color w:val="1C1C1C"/>
          <w:spacing w:val="-3"/>
          <w:sz w:val="18"/>
        </w:rPr>
        <w:t xml:space="preserve"> </w:t>
      </w:r>
      <w:r w:rsidR="003B06B8">
        <w:rPr>
          <w:color w:val="1C1C1C"/>
          <w:sz w:val="18"/>
        </w:rPr>
        <w:t>Wan</w:t>
      </w:r>
      <w:r w:rsidR="003B06B8">
        <w:rPr>
          <w:color w:val="1C1C1C"/>
          <w:spacing w:val="-1"/>
          <w:sz w:val="18"/>
        </w:rPr>
        <w:t xml:space="preserve"> </w:t>
      </w:r>
      <w:r w:rsidR="003B06B8">
        <w:rPr>
          <w:color w:val="1C1C1C"/>
          <w:sz w:val="18"/>
        </w:rPr>
        <w:t>College</w:t>
      </w:r>
      <w:r w:rsidR="003B06B8">
        <w:rPr>
          <w:color w:val="1C1C1C"/>
          <w:spacing w:val="-1"/>
          <w:sz w:val="18"/>
        </w:rPr>
        <w:t xml:space="preserve"> </w:t>
      </w:r>
      <w:r w:rsidR="003B06B8">
        <w:rPr>
          <w:color w:val="1C1C1C"/>
          <w:sz w:val="18"/>
        </w:rPr>
        <w:t>Affairs</w:t>
      </w:r>
      <w:r w:rsidR="003B06B8">
        <w:rPr>
          <w:color w:val="1C1C1C"/>
          <w:spacing w:val="-2"/>
          <w:sz w:val="18"/>
        </w:rPr>
        <w:t xml:space="preserve"> </w:t>
      </w:r>
      <w:r w:rsidR="003B06B8">
        <w:rPr>
          <w:color w:val="1C1C1C"/>
          <w:sz w:val="18"/>
        </w:rPr>
        <w:t>Meeting on</w:t>
      </w:r>
      <w:r w:rsidR="003B06B8">
        <w:rPr>
          <w:color w:val="1C1C1C"/>
          <w:spacing w:val="-3"/>
          <w:sz w:val="18"/>
        </w:rPr>
        <w:t xml:space="preserve"> </w:t>
      </w:r>
      <w:r w:rsidR="003B06B8">
        <w:rPr>
          <w:color w:val="1C1C1C"/>
          <w:sz w:val="18"/>
        </w:rPr>
        <w:t>June</w:t>
      </w:r>
      <w:r w:rsidR="003B06B8">
        <w:rPr>
          <w:color w:val="1C1C1C"/>
          <w:spacing w:val="-1"/>
          <w:sz w:val="18"/>
        </w:rPr>
        <w:t xml:space="preserve"> </w:t>
      </w:r>
      <w:r w:rsidR="003B06B8">
        <w:rPr>
          <w:color w:val="1C1C1C"/>
          <w:sz w:val="18"/>
        </w:rPr>
        <w:t>15, 2021,</w:t>
      </w:r>
      <w:r w:rsidR="003B06B8">
        <w:rPr>
          <w:color w:val="1C1C1C"/>
          <w:spacing w:val="-1"/>
          <w:sz w:val="18"/>
        </w:rPr>
        <w:t xml:space="preserve"> </w:t>
      </w:r>
      <w:r w:rsidR="003B06B8">
        <w:rPr>
          <w:color w:val="1C1C1C"/>
          <w:sz w:val="18"/>
        </w:rPr>
        <w:t>2020</w:t>
      </w:r>
      <w:r w:rsidR="003B06B8">
        <w:rPr>
          <w:color w:val="1C1C1C"/>
          <w:spacing w:val="-3"/>
          <w:sz w:val="18"/>
        </w:rPr>
        <w:t xml:space="preserve"> </w:t>
      </w:r>
      <w:r w:rsidR="003B06B8">
        <w:rPr>
          <w:color w:val="1C1C1C"/>
          <w:sz w:val="18"/>
        </w:rPr>
        <w:t>academic</w:t>
      </w:r>
      <w:r w:rsidR="003B06B8">
        <w:rPr>
          <w:color w:val="1C1C1C"/>
          <w:spacing w:val="-1"/>
          <w:sz w:val="18"/>
        </w:rPr>
        <w:t xml:space="preserve"> </w:t>
      </w:r>
      <w:r w:rsidR="003B06B8">
        <w:rPr>
          <w:color w:val="1C1C1C"/>
          <w:spacing w:val="-2"/>
          <w:sz w:val="18"/>
        </w:rPr>
        <w:t>year.</w:t>
      </w:r>
    </w:p>
    <w:p w:rsidR="007E7139" w:rsidRDefault="007E7139" w:rsidP="007E7139">
      <w:pPr>
        <w:spacing w:before="1"/>
        <w:ind w:left="6995" w:right="777" w:hanging="990"/>
        <w:jc w:val="right"/>
        <w:rPr>
          <w:sz w:val="18"/>
        </w:rPr>
      </w:pPr>
      <w:r>
        <w:rPr>
          <w:color w:val="1C1C1C"/>
          <w:sz w:val="18"/>
        </w:rPr>
        <w:t>110</w:t>
      </w:r>
      <w:r>
        <w:rPr>
          <w:color w:val="1C1C1C"/>
          <w:spacing w:val="-1"/>
          <w:sz w:val="18"/>
        </w:rPr>
        <w:t xml:space="preserve"> 年 </w:t>
      </w:r>
      <w:r>
        <w:rPr>
          <w:color w:val="1C1C1C"/>
          <w:sz w:val="18"/>
        </w:rPr>
        <w:t>7</w:t>
      </w:r>
      <w:r>
        <w:rPr>
          <w:color w:val="1C1C1C"/>
          <w:spacing w:val="-1"/>
          <w:sz w:val="18"/>
        </w:rPr>
        <w:t xml:space="preserve"> 月 </w:t>
      </w:r>
      <w:r>
        <w:rPr>
          <w:color w:val="1C1C1C"/>
          <w:sz w:val="18"/>
        </w:rPr>
        <w:t>13</w:t>
      </w:r>
      <w:r>
        <w:rPr>
          <w:color w:val="1C1C1C"/>
          <w:spacing w:val="-3"/>
          <w:sz w:val="18"/>
        </w:rPr>
        <w:t xml:space="preserve"> 日 </w:t>
      </w:r>
      <w:proofErr w:type="spellStart"/>
      <w:r>
        <w:rPr>
          <w:color w:val="1C1C1C"/>
          <w:spacing w:val="-3"/>
          <w:sz w:val="18"/>
        </w:rPr>
        <w:t>奉校長核定</w:t>
      </w:r>
      <w:proofErr w:type="spellEnd"/>
    </w:p>
    <w:p w:rsidR="000F5CA5" w:rsidRDefault="003B06B8">
      <w:pPr>
        <w:spacing w:before="1"/>
        <w:ind w:left="6995" w:right="777" w:hanging="990"/>
        <w:jc w:val="right"/>
        <w:rPr>
          <w:sz w:val="18"/>
        </w:rPr>
      </w:pPr>
      <w:r>
        <w:rPr>
          <w:color w:val="1C1C1C"/>
          <w:sz w:val="18"/>
        </w:rPr>
        <w:t>Approved</w:t>
      </w:r>
      <w:r>
        <w:rPr>
          <w:color w:val="1C1C1C"/>
          <w:spacing w:val="-6"/>
          <w:sz w:val="18"/>
        </w:rPr>
        <w:t xml:space="preserve"> </w:t>
      </w:r>
      <w:r>
        <w:rPr>
          <w:color w:val="1C1C1C"/>
          <w:sz w:val="18"/>
        </w:rPr>
        <w:t>by</w:t>
      </w:r>
      <w:r>
        <w:rPr>
          <w:color w:val="1C1C1C"/>
          <w:spacing w:val="-6"/>
          <w:sz w:val="18"/>
        </w:rPr>
        <w:t xml:space="preserve"> </w:t>
      </w:r>
      <w:r>
        <w:rPr>
          <w:color w:val="1C1C1C"/>
          <w:sz w:val="18"/>
        </w:rPr>
        <w:t>President</w:t>
      </w:r>
      <w:r>
        <w:rPr>
          <w:color w:val="1C1C1C"/>
          <w:spacing w:val="-6"/>
          <w:sz w:val="18"/>
        </w:rPr>
        <w:t xml:space="preserve"> </w:t>
      </w:r>
      <w:r>
        <w:rPr>
          <w:color w:val="1C1C1C"/>
          <w:sz w:val="18"/>
        </w:rPr>
        <w:t>on</w:t>
      </w:r>
      <w:r>
        <w:rPr>
          <w:color w:val="1C1C1C"/>
          <w:spacing w:val="-6"/>
          <w:sz w:val="18"/>
        </w:rPr>
        <w:t xml:space="preserve"> </w:t>
      </w:r>
      <w:r>
        <w:rPr>
          <w:color w:val="1C1C1C"/>
          <w:sz w:val="18"/>
        </w:rPr>
        <w:t>July</w:t>
      </w:r>
      <w:r>
        <w:rPr>
          <w:color w:val="1C1C1C"/>
          <w:spacing w:val="-6"/>
          <w:sz w:val="18"/>
        </w:rPr>
        <w:t xml:space="preserve"> </w:t>
      </w:r>
      <w:r>
        <w:rPr>
          <w:color w:val="1C1C1C"/>
          <w:sz w:val="18"/>
        </w:rPr>
        <w:t>13,</w:t>
      </w:r>
      <w:r>
        <w:rPr>
          <w:color w:val="1C1C1C"/>
          <w:spacing w:val="-6"/>
          <w:sz w:val="18"/>
        </w:rPr>
        <w:t xml:space="preserve"> </w:t>
      </w:r>
      <w:r>
        <w:rPr>
          <w:color w:val="1C1C1C"/>
          <w:sz w:val="18"/>
        </w:rPr>
        <w:t xml:space="preserve">2021 </w:t>
      </w:r>
    </w:p>
    <w:p w:rsidR="000F5CA5" w:rsidRDefault="000F5CA5">
      <w:pPr>
        <w:pStyle w:val="a3"/>
        <w:spacing w:before="141"/>
        <w:ind w:left="0"/>
        <w:rPr>
          <w:sz w:val="18"/>
        </w:rPr>
      </w:pPr>
    </w:p>
    <w:p w:rsidR="000F5CA5" w:rsidRDefault="003B06B8" w:rsidP="007E7139">
      <w:pPr>
        <w:pStyle w:val="a3"/>
        <w:ind w:left="526" w:right="266" w:hangingChars="200" w:hanging="526"/>
        <w:rPr>
          <w:lang w:eastAsia="zh-TW"/>
        </w:rPr>
      </w:pPr>
      <w:r>
        <w:rPr>
          <w:color w:val="1C1C1C"/>
          <w:spacing w:val="3"/>
          <w:lang w:eastAsia="zh-TW"/>
        </w:rPr>
        <w:t>一、國立中山大學西灣學院全英語卓越教學中心</w:t>
      </w:r>
      <w:r>
        <w:rPr>
          <w:color w:val="1C1C1C"/>
          <w:lang w:eastAsia="zh-TW"/>
        </w:rPr>
        <w:t>(Center for EMI Teaching Excellence</w:t>
      </w:r>
      <w:r>
        <w:rPr>
          <w:color w:val="1C1C1C"/>
          <w:spacing w:val="-4"/>
          <w:lang w:eastAsia="zh-TW"/>
        </w:rPr>
        <w:t>) 為規劃、</w:t>
      </w:r>
      <w:proofErr w:type="gramStart"/>
      <w:r>
        <w:rPr>
          <w:color w:val="1C1C1C"/>
          <w:spacing w:val="-4"/>
          <w:lang w:eastAsia="zh-TW"/>
        </w:rPr>
        <w:t>研</w:t>
      </w:r>
      <w:proofErr w:type="gramEnd"/>
      <w:r>
        <w:rPr>
          <w:color w:val="1C1C1C"/>
          <w:spacing w:val="-4"/>
          <w:lang w:eastAsia="zh-TW"/>
        </w:rPr>
        <w:t>議及推動提升有關全英語文能力及全英語通識課程，並協調各</w:t>
      </w:r>
      <w:r>
        <w:rPr>
          <w:color w:val="1C1C1C"/>
          <w:spacing w:val="-2"/>
          <w:lang w:eastAsia="zh-TW"/>
        </w:rPr>
        <w:t>單位辦理教學相關事宜，特設置西灣學院全英語教學諮詢委員會（以下簡稱本委員</w:t>
      </w:r>
      <w:r>
        <w:rPr>
          <w:color w:val="1C1C1C"/>
          <w:lang w:eastAsia="zh-TW"/>
        </w:rPr>
        <w:t>會）</w:t>
      </w:r>
      <w:r>
        <w:rPr>
          <w:color w:val="1C1C1C"/>
          <w:spacing w:val="-10"/>
          <w:lang w:eastAsia="zh-TW"/>
        </w:rPr>
        <w:t>。</w:t>
      </w:r>
    </w:p>
    <w:p w:rsidR="000F5CA5" w:rsidRDefault="003B06B8" w:rsidP="007E7139">
      <w:pPr>
        <w:pStyle w:val="a3"/>
        <w:spacing w:before="1"/>
        <w:ind w:left="1040" w:hangingChars="400" w:hanging="1040"/>
      </w:pPr>
      <w:r>
        <w:t xml:space="preserve">Article 1. </w:t>
      </w:r>
      <w:r>
        <w:rPr>
          <w:color w:val="1C1C1C"/>
        </w:rPr>
        <w:t>To plan, deliberate, and promote the improvement of English abilities and</w:t>
      </w:r>
      <w:r>
        <w:rPr>
          <w:color w:val="1C1C1C"/>
          <w:spacing w:val="-3"/>
        </w:rPr>
        <w:t xml:space="preserve"> </w:t>
      </w:r>
      <w:r>
        <w:rPr>
          <w:color w:val="1C1C1C"/>
        </w:rPr>
        <w:t>EMI</w:t>
      </w:r>
      <w:r>
        <w:rPr>
          <w:color w:val="1C1C1C"/>
          <w:spacing w:val="-3"/>
        </w:rPr>
        <w:t xml:space="preserve"> </w:t>
      </w:r>
      <w:r>
        <w:rPr>
          <w:color w:val="1C1C1C"/>
        </w:rPr>
        <w:t>courses,</w:t>
      </w:r>
      <w:r>
        <w:rPr>
          <w:color w:val="1C1C1C"/>
          <w:spacing w:val="-5"/>
        </w:rPr>
        <w:t xml:space="preserve"> </w:t>
      </w:r>
      <w:r>
        <w:rPr>
          <w:color w:val="1C1C1C"/>
        </w:rPr>
        <w:t>and</w:t>
      </w:r>
      <w:r>
        <w:rPr>
          <w:color w:val="1C1C1C"/>
          <w:spacing w:val="-3"/>
        </w:rPr>
        <w:t xml:space="preserve"> </w:t>
      </w:r>
      <w:r>
        <w:rPr>
          <w:color w:val="1C1C1C"/>
        </w:rPr>
        <w:t>coordinate</w:t>
      </w:r>
      <w:r>
        <w:rPr>
          <w:color w:val="1C1C1C"/>
          <w:spacing w:val="-4"/>
        </w:rPr>
        <w:t xml:space="preserve"> </w:t>
      </w:r>
      <w:r>
        <w:rPr>
          <w:color w:val="1C1C1C"/>
        </w:rPr>
        <w:t>all</w:t>
      </w:r>
      <w:r>
        <w:rPr>
          <w:color w:val="1C1C1C"/>
          <w:spacing w:val="-4"/>
        </w:rPr>
        <w:t xml:space="preserve"> </w:t>
      </w:r>
      <w:r>
        <w:rPr>
          <w:color w:val="1C1C1C"/>
        </w:rPr>
        <w:t>units</w:t>
      </w:r>
      <w:r>
        <w:rPr>
          <w:color w:val="1C1C1C"/>
          <w:spacing w:val="-4"/>
        </w:rPr>
        <w:t xml:space="preserve"> </w:t>
      </w:r>
      <w:r>
        <w:rPr>
          <w:color w:val="1C1C1C"/>
        </w:rPr>
        <w:t>to</w:t>
      </w:r>
      <w:r>
        <w:rPr>
          <w:color w:val="1C1C1C"/>
          <w:spacing w:val="-4"/>
        </w:rPr>
        <w:t xml:space="preserve"> </w:t>
      </w:r>
      <w:r>
        <w:rPr>
          <w:color w:val="1C1C1C"/>
        </w:rPr>
        <w:t>manage</w:t>
      </w:r>
      <w:r>
        <w:rPr>
          <w:color w:val="1C1C1C"/>
          <w:spacing w:val="-4"/>
        </w:rPr>
        <w:t xml:space="preserve"> </w:t>
      </w:r>
      <w:r>
        <w:rPr>
          <w:color w:val="1C1C1C"/>
        </w:rPr>
        <w:t>teaching-related</w:t>
      </w:r>
      <w:r>
        <w:rPr>
          <w:color w:val="1C1C1C"/>
          <w:spacing w:val="-3"/>
        </w:rPr>
        <w:t xml:space="preserve"> </w:t>
      </w:r>
      <w:r>
        <w:rPr>
          <w:color w:val="1C1C1C"/>
        </w:rPr>
        <w:t>affairs,</w:t>
      </w:r>
      <w:r>
        <w:rPr>
          <w:color w:val="1C1C1C"/>
          <w:spacing w:val="-4"/>
        </w:rPr>
        <w:t xml:space="preserve"> </w:t>
      </w:r>
      <w:r>
        <w:rPr>
          <w:color w:val="1C1C1C"/>
        </w:rPr>
        <w:t>the Center for EMI Teaching Excellence has established the Si Wan College EMI Advisory Committee. (Hereinafter referred to as The Advisory Committee.)</w:t>
      </w:r>
    </w:p>
    <w:p w:rsidR="000F5CA5" w:rsidRDefault="000F5CA5">
      <w:pPr>
        <w:pStyle w:val="a3"/>
        <w:ind w:left="0"/>
      </w:pPr>
    </w:p>
    <w:p w:rsidR="000F5CA5" w:rsidRDefault="003B06B8" w:rsidP="007E7139">
      <w:pPr>
        <w:pStyle w:val="a3"/>
        <w:spacing w:before="1"/>
        <w:ind w:left="512" w:right="143" w:hangingChars="200" w:hanging="512"/>
        <w:rPr>
          <w:lang w:eastAsia="zh-TW"/>
        </w:rPr>
      </w:pPr>
      <w:r>
        <w:rPr>
          <w:color w:val="1C1C1C"/>
          <w:spacing w:val="-4"/>
          <w:lang w:eastAsia="zh-TW"/>
        </w:rPr>
        <w:t>二、 本委員會由西灣學院院長、副院長(含任務編組)、西灣學院各中心主任、教務處教</w:t>
      </w:r>
      <w:r>
        <w:rPr>
          <w:color w:val="1C1C1C"/>
          <w:lang w:eastAsia="zh-TW"/>
        </w:rPr>
        <w:t>學發展中心主任、西灣學院教師代表 1 人、開設全英語專班之學院代表各 1 人、校外</w:t>
      </w:r>
      <w:r>
        <w:rPr>
          <w:color w:val="1C1C1C"/>
          <w:spacing w:val="-3"/>
          <w:lang w:eastAsia="zh-TW"/>
        </w:rPr>
        <w:t xml:space="preserve">專家學者 </w:t>
      </w:r>
      <w:r>
        <w:rPr>
          <w:color w:val="1C1C1C"/>
          <w:lang w:eastAsia="zh-TW"/>
        </w:rPr>
        <w:t>1</w:t>
      </w:r>
      <w:r>
        <w:rPr>
          <w:color w:val="1C1C1C"/>
          <w:spacing w:val="-4"/>
          <w:lang w:eastAsia="zh-TW"/>
        </w:rPr>
        <w:t xml:space="preserve"> 人等共同組成，委員任期一年，得連任。由西灣學院院長擔任主任委員。</w:t>
      </w:r>
      <w:r>
        <w:rPr>
          <w:color w:val="1C1C1C"/>
          <w:spacing w:val="-1"/>
          <w:lang w:eastAsia="zh-TW"/>
        </w:rPr>
        <w:t xml:space="preserve">得邀請開設全英語專班學生代表 </w:t>
      </w:r>
      <w:r>
        <w:rPr>
          <w:color w:val="1C1C1C"/>
          <w:lang w:eastAsia="zh-TW"/>
        </w:rPr>
        <w:t>1-2</w:t>
      </w:r>
      <w:r>
        <w:rPr>
          <w:color w:val="1C1C1C"/>
          <w:spacing w:val="-4"/>
          <w:lang w:eastAsia="zh-TW"/>
        </w:rPr>
        <w:t xml:space="preserve"> 人列席。</w:t>
      </w:r>
    </w:p>
    <w:p w:rsidR="000F5CA5" w:rsidRDefault="003B06B8" w:rsidP="007E7139">
      <w:pPr>
        <w:pStyle w:val="a3"/>
        <w:ind w:left="1040" w:right="125" w:hangingChars="400" w:hanging="1040"/>
      </w:pPr>
      <w:r>
        <w:rPr>
          <w:color w:val="1C1C1C"/>
        </w:rPr>
        <w:t>Article 2. The Advisory Committee members are comprised of Dean and Associate Dean (Including Task-Force Associate Dean) of Si Wan College, the Directors of all centers of Si Wan College, Director of Teaching and Learning Development and Resources Center, one teacher representative from Si Wan College, one college representative from each college with all-English bachelor degree</w:t>
      </w:r>
      <w:r>
        <w:rPr>
          <w:color w:val="1C1C1C"/>
          <w:spacing w:val="-3"/>
        </w:rPr>
        <w:t xml:space="preserve"> </w:t>
      </w:r>
      <w:r>
        <w:rPr>
          <w:color w:val="1C1C1C"/>
        </w:rPr>
        <w:t>programs,</w:t>
      </w:r>
      <w:r>
        <w:rPr>
          <w:color w:val="1C1C1C"/>
          <w:spacing w:val="-4"/>
        </w:rPr>
        <w:t xml:space="preserve"> </w:t>
      </w:r>
      <w:r>
        <w:rPr>
          <w:color w:val="1C1C1C"/>
        </w:rPr>
        <w:t>and</w:t>
      </w:r>
      <w:r>
        <w:rPr>
          <w:color w:val="1C1C1C"/>
          <w:spacing w:val="-2"/>
        </w:rPr>
        <w:t xml:space="preserve"> </w:t>
      </w:r>
      <w:r>
        <w:rPr>
          <w:color w:val="1C1C1C"/>
        </w:rPr>
        <w:t>one</w:t>
      </w:r>
      <w:r>
        <w:rPr>
          <w:color w:val="1C1C1C"/>
          <w:spacing w:val="-3"/>
        </w:rPr>
        <w:t xml:space="preserve"> </w:t>
      </w:r>
      <w:r>
        <w:rPr>
          <w:color w:val="1C1C1C"/>
        </w:rPr>
        <w:t>off-campus</w:t>
      </w:r>
      <w:r>
        <w:rPr>
          <w:color w:val="1C1C1C"/>
          <w:spacing w:val="-3"/>
        </w:rPr>
        <w:t xml:space="preserve"> </w:t>
      </w:r>
      <w:r>
        <w:rPr>
          <w:color w:val="1C1C1C"/>
        </w:rPr>
        <w:t>expert</w:t>
      </w:r>
      <w:r>
        <w:rPr>
          <w:color w:val="1C1C1C"/>
          <w:spacing w:val="-2"/>
        </w:rPr>
        <w:t xml:space="preserve"> </w:t>
      </w:r>
      <w:r>
        <w:rPr>
          <w:color w:val="1C1C1C"/>
        </w:rPr>
        <w:t>or</w:t>
      </w:r>
      <w:r>
        <w:rPr>
          <w:color w:val="1C1C1C"/>
          <w:spacing w:val="-4"/>
        </w:rPr>
        <w:t xml:space="preserve"> </w:t>
      </w:r>
      <w:r>
        <w:rPr>
          <w:color w:val="1C1C1C"/>
        </w:rPr>
        <w:t>scholar.</w:t>
      </w:r>
      <w:r>
        <w:rPr>
          <w:color w:val="1C1C1C"/>
          <w:spacing w:val="40"/>
        </w:rPr>
        <w:t xml:space="preserve"> </w:t>
      </w:r>
      <w:r>
        <w:rPr>
          <w:color w:val="1C1C1C"/>
        </w:rPr>
        <w:t>The</w:t>
      </w:r>
      <w:r>
        <w:rPr>
          <w:color w:val="1C1C1C"/>
          <w:spacing w:val="-3"/>
        </w:rPr>
        <w:t xml:space="preserve"> </w:t>
      </w:r>
      <w:r>
        <w:rPr>
          <w:color w:val="1C1C1C"/>
        </w:rPr>
        <w:t>service</w:t>
      </w:r>
      <w:r>
        <w:rPr>
          <w:color w:val="1C1C1C"/>
          <w:spacing w:val="-3"/>
        </w:rPr>
        <w:t xml:space="preserve"> </w:t>
      </w:r>
      <w:r>
        <w:rPr>
          <w:color w:val="1C1C1C"/>
        </w:rPr>
        <w:t>term</w:t>
      </w:r>
      <w:r>
        <w:rPr>
          <w:color w:val="1C1C1C"/>
          <w:spacing w:val="-3"/>
        </w:rPr>
        <w:t xml:space="preserve"> </w:t>
      </w:r>
      <w:r>
        <w:rPr>
          <w:color w:val="1C1C1C"/>
        </w:rPr>
        <w:t>for</w:t>
      </w:r>
      <w:r>
        <w:rPr>
          <w:color w:val="1C1C1C"/>
          <w:spacing w:val="-2"/>
        </w:rPr>
        <w:t xml:space="preserve"> </w:t>
      </w:r>
      <w:r>
        <w:rPr>
          <w:color w:val="1C1C1C"/>
        </w:rPr>
        <w:t>the Advisor Committee members is one year and can be re-elected. The Dean of Si Wan College shall be the chairperson. One or two student representatives from the all-English bachelor degree programs can be invited as nonvoting observers.</w:t>
      </w:r>
    </w:p>
    <w:p w:rsidR="000F5CA5" w:rsidRDefault="000F5CA5">
      <w:pPr>
        <w:pStyle w:val="a3"/>
        <w:spacing w:before="1"/>
        <w:ind w:left="0"/>
      </w:pPr>
    </w:p>
    <w:p w:rsidR="000F5CA5" w:rsidRDefault="003B06B8">
      <w:pPr>
        <w:pStyle w:val="a3"/>
        <w:rPr>
          <w:lang w:eastAsia="zh-TW"/>
        </w:rPr>
      </w:pPr>
      <w:r>
        <w:rPr>
          <w:color w:val="1C1C1C"/>
          <w:spacing w:val="-4"/>
          <w:lang w:eastAsia="zh-TW"/>
        </w:rPr>
        <w:t>三、 本委員會主要職掌如下：</w:t>
      </w:r>
    </w:p>
    <w:p w:rsidR="000F5CA5" w:rsidRDefault="003B06B8" w:rsidP="007E7139">
      <w:pPr>
        <w:pStyle w:val="a3"/>
        <w:spacing w:before="1"/>
        <w:ind w:leftChars="200" w:left="440"/>
        <w:rPr>
          <w:lang w:eastAsia="zh-TW"/>
        </w:rPr>
      </w:pPr>
      <w:r>
        <w:rPr>
          <w:color w:val="1C1C1C"/>
          <w:spacing w:val="-1"/>
          <w:lang w:eastAsia="zh-TW"/>
        </w:rPr>
        <w:lastRenderedPageBreak/>
        <w:t>(</w:t>
      </w:r>
      <w:proofErr w:type="gramStart"/>
      <w:r>
        <w:rPr>
          <w:color w:val="1C1C1C"/>
          <w:spacing w:val="-1"/>
          <w:lang w:eastAsia="zh-TW"/>
        </w:rPr>
        <w:t>一</w:t>
      </w:r>
      <w:proofErr w:type="gramEnd"/>
      <w:r>
        <w:rPr>
          <w:color w:val="1C1C1C"/>
          <w:spacing w:val="-1"/>
          <w:lang w:eastAsia="zh-TW"/>
        </w:rPr>
        <w:t>) 研議提升全英語文能力及全英語通識課程之發展方向。</w:t>
      </w:r>
    </w:p>
    <w:p w:rsidR="000F5CA5" w:rsidRDefault="003B06B8" w:rsidP="007E7139">
      <w:pPr>
        <w:pStyle w:val="a3"/>
        <w:spacing w:before="34"/>
        <w:ind w:leftChars="200" w:left="440"/>
        <w:rPr>
          <w:lang w:eastAsia="zh-TW"/>
        </w:rPr>
      </w:pPr>
      <w:r>
        <w:rPr>
          <w:color w:val="1C1C1C"/>
          <w:spacing w:val="-1"/>
          <w:lang w:eastAsia="zh-TW"/>
        </w:rPr>
        <w:t xml:space="preserve">(二) </w:t>
      </w:r>
      <w:proofErr w:type="gramStart"/>
      <w:r>
        <w:rPr>
          <w:color w:val="1C1C1C"/>
          <w:spacing w:val="-1"/>
          <w:lang w:eastAsia="zh-TW"/>
        </w:rPr>
        <w:t>研</w:t>
      </w:r>
      <w:proofErr w:type="gramEnd"/>
      <w:r>
        <w:rPr>
          <w:color w:val="1C1C1C"/>
          <w:spacing w:val="-1"/>
          <w:lang w:eastAsia="zh-TW"/>
        </w:rPr>
        <w:t>議有關提升全英語文能力及全英語通識課程之推動策略。</w:t>
      </w:r>
    </w:p>
    <w:p w:rsidR="007E7139" w:rsidRDefault="003B06B8" w:rsidP="007E7139">
      <w:pPr>
        <w:pStyle w:val="a3"/>
        <w:ind w:leftChars="200" w:left="440" w:right="310"/>
        <w:rPr>
          <w:color w:val="1C1C1C"/>
          <w:lang w:eastAsia="zh-TW"/>
        </w:rPr>
      </w:pPr>
      <w:r>
        <w:rPr>
          <w:color w:val="1C1C1C"/>
          <w:lang w:eastAsia="zh-TW"/>
        </w:rPr>
        <w:t>(三) 協調與輔助新設全英語文專班全英語通識及跨領域課程教學推動相關事項。</w:t>
      </w:r>
    </w:p>
    <w:p w:rsidR="000F5CA5" w:rsidRDefault="003B06B8" w:rsidP="007E7139">
      <w:pPr>
        <w:pStyle w:val="a3"/>
        <w:ind w:leftChars="50" w:left="1150" w:right="312" w:hangingChars="400" w:hanging="1040"/>
      </w:pPr>
      <w:r>
        <w:rPr>
          <w:color w:val="1C1C1C"/>
          <w:lang w:eastAsia="zh-TW"/>
        </w:rPr>
        <w:t xml:space="preserve"> </w:t>
      </w:r>
      <w:r>
        <w:rPr>
          <w:color w:val="1C1C1C"/>
        </w:rPr>
        <w:t>Article</w:t>
      </w:r>
      <w:r>
        <w:rPr>
          <w:color w:val="1C1C1C"/>
          <w:spacing w:val="-4"/>
        </w:rPr>
        <w:t xml:space="preserve"> </w:t>
      </w:r>
      <w:r>
        <w:rPr>
          <w:color w:val="1C1C1C"/>
        </w:rPr>
        <w:t>3.</w:t>
      </w:r>
      <w:r>
        <w:rPr>
          <w:color w:val="1C1C1C"/>
          <w:spacing w:val="-5"/>
        </w:rPr>
        <w:t xml:space="preserve"> </w:t>
      </w:r>
      <w:r>
        <w:rPr>
          <w:color w:val="1C1C1C"/>
        </w:rPr>
        <w:t>The</w:t>
      </w:r>
      <w:r>
        <w:rPr>
          <w:color w:val="1C1C1C"/>
          <w:spacing w:val="-4"/>
        </w:rPr>
        <w:t xml:space="preserve"> </w:t>
      </w:r>
      <w:r>
        <w:rPr>
          <w:color w:val="1C1C1C"/>
        </w:rPr>
        <w:t>responsibilities</w:t>
      </w:r>
      <w:r>
        <w:rPr>
          <w:color w:val="1C1C1C"/>
          <w:spacing w:val="-4"/>
        </w:rPr>
        <w:t xml:space="preserve"> </w:t>
      </w:r>
      <w:r>
        <w:rPr>
          <w:color w:val="1C1C1C"/>
        </w:rPr>
        <w:t>of</w:t>
      </w:r>
      <w:r>
        <w:rPr>
          <w:color w:val="1C1C1C"/>
          <w:spacing w:val="-4"/>
        </w:rPr>
        <w:t xml:space="preserve"> </w:t>
      </w:r>
      <w:r>
        <w:rPr>
          <w:color w:val="1C1C1C"/>
        </w:rPr>
        <w:t>the</w:t>
      </w:r>
      <w:r>
        <w:rPr>
          <w:color w:val="1C1C1C"/>
          <w:spacing w:val="-4"/>
        </w:rPr>
        <w:t xml:space="preserve"> </w:t>
      </w:r>
      <w:r>
        <w:rPr>
          <w:color w:val="1C1C1C"/>
        </w:rPr>
        <w:t>Si</w:t>
      </w:r>
      <w:r>
        <w:rPr>
          <w:color w:val="1C1C1C"/>
          <w:spacing w:val="-4"/>
        </w:rPr>
        <w:t xml:space="preserve"> </w:t>
      </w:r>
      <w:r>
        <w:rPr>
          <w:color w:val="1C1C1C"/>
        </w:rPr>
        <w:t>Wan</w:t>
      </w:r>
      <w:r>
        <w:rPr>
          <w:color w:val="1C1C1C"/>
          <w:spacing w:val="-4"/>
        </w:rPr>
        <w:t xml:space="preserve"> </w:t>
      </w:r>
      <w:r>
        <w:rPr>
          <w:color w:val="1C1C1C"/>
        </w:rPr>
        <w:t>College</w:t>
      </w:r>
      <w:r>
        <w:rPr>
          <w:color w:val="1C1C1C"/>
          <w:spacing w:val="-4"/>
        </w:rPr>
        <w:t xml:space="preserve"> </w:t>
      </w:r>
      <w:r>
        <w:rPr>
          <w:color w:val="1C1C1C"/>
        </w:rPr>
        <w:t>EMI</w:t>
      </w:r>
      <w:r>
        <w:rPr>
          <w:color w:val="1C1C1C"/>
          <w:spacing w:val="-5"/>
        </w:rPr>
        <w:t xml:space="preserve"> </w:t>
      </w:r>
      <w:r>
        <w:rPr>
          <w:color w:val="1C1C1C"/>
        </w:rPr>
        <w:t>Advisory</w:t>
      </w:r>
      <w:r>
        <w:rPr>
          <w:color w:val="1C1C1C"/>
          <w:spacing w:val="-4"/>
        </w:rPr>
        <w:t xml:space="preserve"> </w:t>
      </w:r>
      <w:r>
        <w:rPr>
          <w:color w:val="1C1C1C"/>
        </w:rPr>
        <w:t>Committee</w:t>
      </w:r>
      <w:r>
        <w:rPr>
          <w:color w:val="1C1C1C"/>
          <w:spacing w:val="-3"/>
        </w:rPr>
        <w:t xml:space="preserve"> </w:t>
      </w:r>
      <w:r>
        <w:rPr>
          <w:color w:val="1C1C1C"/>
        </w:rPr>
        <w:t>are as follows:</w:t>
      </w:r>
    </w:p>
    <w:p w:rsidR="000F5CA5" w:rsidRDefault="003B06B8" w:rsidP="007E7139">
      <w:pPr>
        <w:pStyle w:val="a5"/>
        <w:numPr>
          <w:ilvl w:val="0"/>
          <w:numId w:val="1"/>
        </w:numPr>
        <w:tabs>
          <w:tab w:val="left" w:pos="709"/>
        </w:tabs>
        <w:spacing w:before="1"/>
        <w:ind w:leftChars="259" w:left="960" w:rightChars="50" w:right="110" w:hangingChars="150" w:hanging="390"/>
        <w:rPr>
          <w:sz w:val="26"/>
        </w:rPr>
      </w:pPr>
      <w:r>
        <w:rPr>
          <w:color w:val="1C1C1C"/>
          <w:sz w:val="26"/>
        </w:rPr>
        <w:t>Deliberating</w:t>
      </w:r>
      <w:r>
        <w:rPr>
          <w:color w:val="1C1C1C"/>
          <w:spacing w:val="-3"/>
          <w:sz w:val="26"/>
        </w:rPr>
        <w:t xml:space="preserve"> </w:t>
      </w:r>
      <w:r>
        <w:rPr>
          <w:color w:val="1C1C1C"/>
          <w:sz w:val="26"/>
        </w:rPr>
        <w:t>the</w:t>
      </w:r>
      <w:r>
        <w:rPr>
          <w:color w:val="1C1C1C"/>
          <w:spacing w:val="-5"/>
          <w:sz w:val="26"/>
        </w:rPr>
        <w:t xml:space="preserve"> </w:t>
      </w:r>
      <w:r>
        <w:rPr>
          <w:color w:val="1C1C1C"/>
          <w:sz w:val="26"/>
        </w:rPr>
        <w:t>direction</w:t>
      </w:r>
      <w:r>
        <w:rPr>
          <w:color w:val="1C1C1C"/>
          <w:spacing w:val="-4"/>
          <w:sz w:val="26"/>
        </w:rPr>
        <w:t xml:space="preserve"> </w:t>
      </w:r>
      <w:r>
        <w:rPr>
          <w:color w:val="1C1C1C"/>
          <w:sz w:val="26"/>
        </w:rPr>
        <w:t>of</w:t>
      </w:r>
      <w:r>
        <w:rPr>
          <w:color w:val="1C1C1C"/>
          <w:spacing w:val="-4"/>
          <w:sz w:val="26"/>
        </w:rPr>
        <w:t xml:space="preserve"> </w:t>
      </w:r>
      <w:r>
        <w:rPr>
          <w:color w:val="1C1C1C"/>
          <w:sz w:val="26"/>
        </w:rPr>
        <w:t>development</w:t>
      </w:r>
      <w:r>
        <w:rPr>
          <w:color w:val="1C1C1C"/>
          <w:spacing w:val="-3"/>
          <w:sz w:val="26"/>
        </w:rPr>
        <w:t xml:space="preserve"> </w:t>
      </w:r>
      <w:r>
        <w:rPr>
          <w:color w:val="1C1C1C"/>
          <w:sz w:val="26"/>
        </w:rPr>
        <w:t>for</w:t>
      </w:r>
      <w:r>
        <w:rPr>
          <w:color w:val="1C1C1C"/>
          <w:spacing w:val="-5"/>
          <w:sz w:val="26"/>
        </w:rPr>
        <w:t xml:space="preserve"> </w:t>
      </w:r>
      <w:r>
        <w:rPr>
          <w:color w:val="1C1C1C"/>
          <w:sz w:val="26"/>
        </w:rPr>
        <w:t>the</w:t>
      </w:r>
      <w:r>
        <w:rPr>
          <w:color w:val="1C1C1C"/>
          <w:spacing w:val="-4"/>
          <w:sz w:val="26"/>
        </w:rPr>
        <w:t xml:space="preserve"> </w:t>
      </w:r>
      <w:r>
        <w:rPr>
          <w:color w:val="1C1C1C"/>
          <w:sz w:val="26"/>
        </w:rPr>
        <w:t>improvement</w:t>
      </w:r>
      <w:r>
        <w:rPr>
          <w:color w:val="1C1C1C"/>
          <w:spacing w:val="-5"/>
          <w:sz w:val="26"/>
        </w:rPr>
        <w:t xml:space="preserve"> </w:t>
      </w:r>
      <w:r>
        <w:rPr>
          <w:color w:val="1C1C1C"/>
          <w:sz w:val="26"/>
        </w:rPr>
        <w:t>of</w:t>
      </w:r>
      <w:r>
        <w:rPr>
          <w:color w:val="1C1C1C"/>
          <w:spacing w:val="-4"/>
          <w:sz w:val="26"/>
        </w:rPr>
        <w:t xml:space="preserve"> </w:t>
      </w:r>
      <w:r>
        <w:rPr>
          <w:color w:val="1C1C1C"/>
          <w:sz w:val="26"/>
        </w:rPr>
        <w:t>English abilities and EMI general education courses.</w:t>
      </w:r>
    </w:p>
    <w:p w:rsidR="000F5CA5" w:rsidRDefault="003B06B8" w:rsidP="007E7139">
      <w:pPr>
        <w:pStyle w:val="a5"/>
        <w:numPr>
          <w:ilvl w:val="0"/>
          <w:numId w:val="1"/>
        </w:numPr>
        <w:tabs>
          <w:tab w:val="left" w:pos="709"/>
        </w:tabs>
        <w:ind w:leftChars="259" w:left="960" w:rightChars="50" w:right="110" w:hangingChars="150" w:hanging="390"/>
        <w:rPr>
          <w:sz w:val="26"/>
        </w:rPr>
      </w:pPr>
      <w:r>
        <w:rPr>
          <w:color w:val="1C1C1C"/>
          <w:sz w:val="26"/>
        </w:rPr>
        <w:t>Deliberating</w:t>
      </w:r>
      <w:r>
        <w:rPr>
          <w:color w:val="1C1C1C"/>
          <w:spacing w:val="-4"/>
          <w:sz w:val="26"/>
        </w:rPr>
        <w:t xml:space="preserve"> </w:t>
      </w:r>
      <w:r>
        <w:rPr>
          <w:color w:val="1C1C1C"/>
          <w:sz w:val="26"/>
        </w:rPr>
        <w:t>promotion</w:t>
      </w:r>
      <w:r>
        <w:rPr>
          <w:color w:val="1C1C1C"/>
          <w:spacing w:val="-5"/>
          <w:sz w:val="26"/>
        </w:rPr>
        <w:t xml:space="preserve"> </w:t>
      </w:r>
      <w:r>
        <w:rPr>
          <w:color w:val="1C1C1C"/>
          <w:sz w:val="26"/>
        </w:rPr>
        <w:t>strategies</w:t>
      </w:r>
      <w:r>
        <w:rPr>
          <w:color w:val="1C1C1C"/>
          <w:spacing w:val="-5"/>
          <w:sz w:val="26"/>
        </w:rPr>
        <w:t xml:space="preserve"> </w:t>
      </w:r>
      <w:r>
        <w:rPr>
          <w:color w:val="1C1C1C"/>
          <w:sz w:val="26"/>
        </w:rPr>
        <w:t>for</w:t>
      </w:r>
      <w:r>
        <w:rPr>
          <w:color w:val="1C1C1C"/>
          <w:spacing w:val="-4"/>
          <w:sz w:val="26"/>
        </w:rPr>
        <w:t xml:space="preserve"> </w:t>
      </w:r>
      <w:r>
        <w:rPr>
          <w:color w:val="1C1C1C"/>
          <w:sz w:val="26"/>
        </w:rPr>
        <w:t>the</w:t>
      </w:r>
      <w:r>
        <w:rPr>
          <w:color w:val="1C1C1C"/>
          <w:spacing w:val="-5"/>
          <w:sz w:val="26"/>
        </w:rPr>
        <w:t xml:space="preserve"> </w:t>
      </w:r>
      <w:r>
        <w:rPr>
          <w:color w:val="1C1C1C"/>
          <w:sz w:val="26"/>
        </w:rPr>
        <w:t>improvement</w:t>
      </w:r>
      <w:r>
        <w:rPr>
          <w:color w:val="1C1C1C"/>
          <w:spacing w:val="-4"/>
          <w:sz w:val="26"/>
        </w:rPr>
        <w:t xml:space="preserve"> </w:t>
      </w:r>
      <w:r>
        <w:rPr>
          <w:color w:val="1C1C1C"/>
          <w:sz w:val="26"/>
        </w:rPr>
        <w:t>of</w:t>
      </w:r>
      <w:r>
        <w:rPr>
          <w:color w:val="1C1C1C"/>
          <w:spacing w:val="-5"/>
          <w:sz w:val="26"/>
        </w:rPr>
        <w:t xml:space="preserve"> </w:t>
      </w:r>
      <w:r>
        <w:rPr>
          <w:color w:val="1C1C1C"/>
          <w:sz w:val="26"/>
        </w:rPr>
        <w:t>English</w:t>
      </w:r>
      <w:r>
        <w:rPr>
          <w:color w:val="1C1C1C"/>
          <w:spacing w:val="-5"/>
          <w:sz w:val="26"/>
        </w:rPr>
        <w:t xml:space="preserve"> </w:t>
      </w:r>
      <w:r>
        <w:rPr>
          <w:color w:val="1C1C1C"/>
          <w:sz w:val="26"/>
        </w:rPr>
        <w:t>abilities and EMI general education courses.</w:t>
      </w:r>
    </w:p>
    <w:p w:rsidR="000F5CA5" w:rsidRDefault="003B06B8" w:rsidP="007E7139">
      <w:pPr>
        <w:pStyle w:val="a5"/>
        <w:numPr>
          <w:ilvl w:val="0"/>
          <w:numId w:val="1"/>
        </w:numPr>
        <w:tabs>
          <w:tab w:val="left" w:pos="709"/>
        </w:tabs>
        <w:ind w:leftChars="259" w:left="960" w:rightChars="50" w:right="110" w:hangingChars="150" w:hanging="390"/>
        <w:rPr>
          <w:sz w:val="26"/>
        </w:rPr>
      </w:pPr>
      <w:r>
        <w:rPr>
          <w:color w:val="1C1C1C"/>
          <w:sz w:val="26"/>
        </w:rPr>
        <w:t>Coordinating</w:t>
      </w:r>
      <w:r>
        <w:rPr>
          <w:color w:val="1C1C1C"/>
          <w:spacing w:val="-4"/>
          <w:sz w:val="26"/>
        </w:rPr>
        <w:t xml:space="preserve"> </w:t>
      </w:r>
      <w:r>
        <w:rPr>
          <w:color w:val="1C1C1C"/>
          <w:sz w:val="26"/>
        </w:rPr>
        <w:t>and</w:t>
      </w:r>
      <w:r>
        <w:rPr>
          <w:color w:val="1C1C1C"/>
          <w:spacing w:val="-4"/>
          <w:sz w:val="26"/>
        </w:rPr>
        <w:t xml:space="preserve"> </w:t>
      </w:r>
      <w:r>
        <w:rPr>
          <w:color w:val="1C1C1C"/>
          <w:sz w:val="26"/>
        </w:rPr>
        <w:t>assisting</w:t>
      </w:r>
      <w:r>
        <w:rPr>
          <w:color w:val="1C1C1C"/>
          <w:spacing w:val="-4"/>
          <w:sz w:val="26"/>
        </w:rPr>
        <w:t xml:space="preserve"> </w:t>
      </w:r>
      <w:r>
        <w:rPr>
          <w:color w:val="1C1C1C"/>
          <w:sz w:val="26"/>
        </w:rPr>
        <w:t>the</w:t>
      </w:r>
      <w:r>
        <w:rPr>
          <w:color w:val="1C1C1C"/>
          <w:spacing w:val="-5"/>
          <w:sz w:val="26"/>
        </w:rPr>
        <w:t xml:space="preserve"> </w:t>
      </w:r>
      <w:r>
        <w:rPr>
          <w:color w:val="1C1C1C"/>
          <w:sz w:val="26"/>
        </w:rPr>
        <w:t>all-English</w:t>
      </w:r>
      <w:r>
        <w:rPr>
          <w:color w:val="1C1C1C"/>
          <w:spacing w:val="-5"/>
          <w:sz w:val="26"/>
        </w:rPr>
        <w:t xml:space="preserve"> </w:t>
      </w:r>
      <w:r>
        <w:rPr>
          <w:color w:val="1C1C1C"/>
          <w:sz w:val="26"/>
        </w:rPr>
        <w:t>bachelor</w:t>
      </w:r>
      <w:r>
        <w:rPr>
          <w:color w:val="1C1C1C"/>
          <w:spacing w:val="-4"/>
          <w:sz w:val="26"/>
        </w:rPr>
        <w:t xml:space="preserve"> </w:t>
      </w:r>
      <w:r>
        <w:rPr>
          <w:color w:val="1C1C1C"/>
          <w:sz w:val="26"/>
        </w:rPr>
        <w:t>degree</w:t>
      </w:r>
      <w:r>
        <w:rPr>
          <w:color w:val="1C1C1C"/>
          <w:spacing w:val="-5"/>
          <w:sz w:val="26"/>
        </w:rPr>
        <w:t xml:space="preserve"> </w:t>
      </w:r>
      <w:r>
        <w:rPr>
          <w:color w:val="1C1C1C"/>
          <w:sz w:val="26"/>
        </w:rPr>
        <w:t>programs</w:t>
      </w:r>
      <w:r>
        <w:rPr>
          <w:color w:val="1C1C1C"/>
          <w:spacing w:val="-5"/>
          <w:sz w:val="26"/>
        </w:rPr>
        <w:t xml:space="preserve"> </w:t>
      </w:r>
      <w:r>
        <w:rPr>
          <w:color w:val="1C1C1C"/>
          <w:sz w:val="26"/>
        </w:rPr>
        <w:t>in</w:t>
      </w:r>
      <w:r>
        <w:rPr>
          <w:color w:val="1C1C1C"/>
          <w:spacing w:val="-5"/>
          <w:sz w:val="26"/>
        </w:rPr>
        <w:t xml:space="preserve"> </w:t>
      </w:r>
      <w:r>
        <w:rPr>
          <w:color w:val="1C1C1C"/>
          <w:sz w:val="26"/>
        </w:rPr>
        <w:t xml:space="preserve">affairs related to the promotion of EMI general education and interdisciplinary courses </w:t>
      </w:r>
      <w:r>
        <w:rPr>
          <w:color w:val="1C1C1C"/>
          <w:spacing w:val="-2"/>
          <w:sz w:val="26"/>
        </w:rPr>
        <w:t>teaching.</w:t>
      </w:r>
    </w:p>
    <w:p w:rsidR="000F5CA5" w:rsidRDefault="000F5CA5">
      <w:pPr>
        <w:pStyle w:val="a3"/>
        <w:ind w:left="0"/>
      </w:pPr>
    </w:p>
    <w:p w:rsidR="007E7139" w:rsidRDefault="003B06B8" w:rsidP="007E7139">
      <w:pPr>
        <w:pStyle w:val="a3"/>
        <w:spacing w:before="1"/>
        <w:ind w:left="1032" w:right="113" w:hangingChars="400" w:hanging="1032"/>
        <w:rPr>
          <w:color w:val="1C1C1C"/>
          <w:spacing w:val="-2"/>
          <w:lang w:eastAsia="zh-TW"/>
        </w:rPr>
      </w:pPr>
      <w:r>
        <w:rPr>
          <w:color w:val="1C1C1C"/>
          <w:spacing w:val="-2"/>
          <w:lang w:eastAsia="zh-TW"/>
        </w:rPr>
        <w:t>四、本委員會每學期至少開會一次，必要時得召集臨時會議，並舉行不定期諮詢會議。</w:t>
      </w:r>
    </w:p>
    <w:p w:rsidR="000F5CA5" w:rsidRDefault="003B06B8" w:rsidP="007E7139">
      <w:pPr>
        <w:pStyle w:val="a3"/>
        <w:spacing w:before="1"/>
        <w:ind w:left="1032" w:right="113" w:hangingChars="400" w:hanging="1032"/>
      </w:pPr>
      <w:r>
        <w:rPr>
          <w:color w:val="1C1C1C"/>
          <w:spacing w:val="-2"/>
          <w:lang w:eastAsia="zh-TW"/>
        </w:rPr>
        <w:t xml:space="preserve"> </w:t>
      </w:r>
      <w:r>
        <w:rPr>
          <w:color w:val="1C1C1C"/>
        </w:rPr>
        <w:t>Article 4. The Advisory Committee shall be convened at least once every semester. Extraordinary meetings can be called when needed. Irregular advisory meetings can be arranged.</w:t>
      </w:r>
    </w:p>
    <w:p w:rsidR="000F5CA5" w:rsidRDefault="003B06B8">
      <w:pPr>
        <w:pStyle w:val="a3"/>
        <w:spacing w:before="449"/>
        <w:rPr>
          <w:lang w:eastAsia="zh-TW"/>
        </w:rPr>
      </w:pPr>
      <w:r>
        <w:rPr>
          <w:color w:val="1C1C1C"/>
          <w:spacing w:val="-3"/>
          <w:lang w:eastAsia="zh-TW"/>
        </w:rPr>
        <w:t>五、本委員會業務由西灣學院全英語卓越教學中心承辦。</w:t>
      </w:r>
    </w:p>
    <w:p w:rsidR="000F5CA5" w:rsidRDefault="003B06B8" w:rsidP="007E7139">
      <w:pPr>
        <w:pStyle w:val="a3"/>
        <w:ind w:left="1040" w:hangingChars="400" w:hanging="1040"/>
      </w:pPr>
      <w:r>
        <w:rPr>
          <w:color w:val="1C1C1C"/>
        </w:rPr>
        <w:t>Article</w:t>
      </w:r>
      <w:r>
        <w:rPr>
          <w:color w:val="1C1C1C"/>
          <w:spacing w:val="-3"/>
        </w:rPr>
        <w:t xml:space="preserve"> </w:t>
      </w:r>
      <w:r>
        <w:rPr>
          <w:color w:val="1C1C1C"/>
        </w:rPr>
        <w:t>5.</w:t>
      </w:r>
      <w:r>
        <w:rPr>
          <w:color w:val="1C1C1C"/>
          <w:spacing w:val="-4"/>
        </w:rPr>
        <w:t xml:space="preserve"> </w:t>
      </w:r>
      <w:r>
        <w:rPr>
          <w:color w:val="1C1C1C"/>
        </w:rPr>
        <w:t>The</w:t>
      </w:r>
      <w:r>
        <w:rPr>
          <w:color w:val="1C1C1C"/>
          <w:spacing w:val="-3"/>
        </w:rPr>
        <w:t xml:space="preserve"> </w:t>
      </w:r>
      <w:r>
        <w:rPr>
          <w:color w:val="1C1C1C"/>
        </w:rPr>
        <w:t>affairs</w:t>
      </w:r>
      <w:r>
        <w:rPr>
          <w:color w:val="1C1C1C"/>
          <w:spacing w:val="-3"/>
        </w:rPr>
        <w:t xml:space="preserve"> </w:t>
      </w:r>
      <w:r>
        <w:rPr>
          <w:color w:val="1C1C1C"/>
        </w:rPr>
        <w:t>of</w:t>
      </w:r>
      <w:r>
        <w:rPr>
          <w:color w:val="1C1C1C"/>
          <w:spacing w:val="-3"/>
        </w:rPr>
        <w:t xml:space="preserve"> </w:t>
      </w:r>
      <w:r>
        <w:rPr>
          <w:color w:val="1C1C1C"/>
        </w:rPr>
        <w:t>the</w:t>
      </w:r>
      <w:r>
        <w:rPr>
          <w:color w:val="1C1C1C"/>
          <w:spacing w:val="-3"/>
        </w:rPr>
        <w:t xml:space="preserve"> </w:t>
      </w:r>
      <w:r>
        <w:rPr>
          <w:color w:val="1C1C1C"/>
        </w:rPr>
        <w:t>Advisory</w:t>
      </w:r>
      <w:r>
        <w:rPr>
          <w:color w:val="1C1C1C"/>
          <w:spacing w:val="-2"/>
        </w:rPr>
        <w:t xml:space="preserve"> </w:t>
      </w:r>
      <w:r>
        <w:rPr>
          <w:color w:val="1C1C1C"/>
        </w:rPr>
        <w:t>Committee</w:t>
      </w:r>
      <w:r>
        <w:rPr>
          <w:color w:val="1C1C1C"/>
          <w:spacing w:val="-3"/>
        </w:rPr>
        <w:t xml:space="preserve"> </w:t>
      </w:r>
      <w:r>
        <w:rPr>
          <w:color w:val="1C1C1C"/>
        </w:rPr>
        <w:t>are</w:t>
      </w:r>
      <w:r>
        <w:rPr>
          <w:color w:val="1C1C1C"/>
          <w:spacing w:val="-3"/>
        </w:rPr>
        <w:t xml:space="preserve"> </w:t>
      </w:r>
      <w:r>
        <w:rPr>
          <w:color w:val="1C1C1C"/>
        </w:rPr>
        <w:t>undertaken</w:t>
      </w:r>
      <w:r>
        <w:rPr>
          <w:color w:val="1C1C1C"/>
          <w:spacing w:val="-3"/>
        </w:rPr>
        <w:t xml:space="preserve"> </w:t>
      </w:r>
      <w:r>
        <w:rPr>
          <w:color w:val="1C1C1C"/>
        </w:rPr>
        <w:t>by</w:t>
      </w:r>
      <w:r>
        <w:rPr>
          <w:color w:val="1C1C1C"/>
          <w:spacing w:val="-3"/>
        </w:rPr>
        <w:t xml:space="preserve"> </w:t>
      </w:r>
      <w:r>
        <w:rPr>
          <w:color w:val="1C1C1C"/>
        </w:rPr>
        <w:t>the</w:t>
      </w:r>
      <w:r>
        <w:rPr>
          <w:color w:val="1C1C1C"/>
          <w:spacing w:val="-3"/>
        </w:rPr>
        <w:t xml:space="preserve"> </w:t>
      </w:r>
      <w:r>
        <w:rPr>
          <w:color w:val="1C1C1C"/>
        </w:rPr>
        <w:t>Center</w:t>
      </w:r>
      <w:r>
        <w:rPr>
          <w:color w:val="1C1C1C"/>
          <w:spacing w:val="-2"/>
        </w:rPr>
        <w:t xml:space="preserve"> </w:t>
      </w:r>
      <w:r>
        <w:rPr>
          <w:color w:val="1C1C1C"/>
        </w:rPr>
        <w:t>for EMI Teaching Excellence of Si Wan College.</w:t>
      </w:r>
    </w:p>
    <w:p w:rsidR="000F5CA5" w:rsidRDefault="000F5CA5">
      <w:pPr>
        <w:pStyle w:val="a3"/>
        <w:ind w:left="0"/>
      </w:pPr>
    </w:p>
    <w:p w:rsidR="007E7139" w:rsidRDefault="003B06B8" w:rsidP="007E7139">
      <w:pPr>
        <w:pStyle w:val="a3"/>
        <w:ind w:left="1032" w:right="284" w:hangingChars="400" w:hanging="1032"/>
        <w:rPr>
          <w:color w:val="1C1C1C"/>
          <w:spacing w:val="-2"/>
          <w:lang w:eastAsia="zh-TW"/>
        </w:rPr>
      </w:pPr>
      <w:r>
        <w:rPr>
          <w:color w:val="1C1C1C"/>
          <w:spacing w:val="-2"/>
          <w:lang w:eastAsia="zh-TW"/>
        </w:rPr>
        <w:t>六、本設置</w:t>
      </w:r>
      <w:proofErr w:type="gramStart"/>
      <w:r>
        <w:rPr>
          <w:color w:val="1C1C1C"/>
          <w:spacing w:val="-2"/>
          <w:lang w:eastAsia="zh-TW"/>
        </w:rPr>
        <w:t>要點經西灣</w:t>
      </w:r>
      <w:proofErr w:type="gramEnd"/>
      <w:r>
        <w:rPr>
          <w:color w:val="1C1C1C"/>
          <w:spacing w:val="-2"/>
          <w:lang w:eastAsia="zh-TW"/>
        </w:rPr>
        <w:t xml:space="preserve">學院院務會議通過，陳請校長核定後實施，修正時亦同。 </w:t>
      </w:r>
    </w:p>
    <w:p w:rsidR="000F5CA5" w:rsidRDefault="003B06B8" w:rsidP="007E7139">
      <w:pPr>
        <w:pStyle w:val="a3"/>
        <w:ind w:left="1040" w:right="284" w:hangingChars="400" w:hanging="1040"/>
      </w:pPr>
      <w:r>
        <w:rPr>
          <w:color w:val="1C1C1C"/>
        </w:rPr>
        <w:t>Article</w:t>
      </w:r>
      <w:r>
        <w:rPr>
          <w:color w:val="1C1C1C"/>
          <w:spacing w:val="-4"/>
        </w:rPr>
        <w:t xml:space="preserve"> </w:t>
      </w:r>
      <w:r>
        <w:rPr>
          <w:color w:val="1C1C1C"/>
        </w:rPr>
        <w:t>6.</w:t>
      </w:r>
      <w:r>
        <w:rPr>
          <w:color w:val="1C1C1C"/>
          <w:spacing w:val="-5"/>
        </w:rPr>
        <w:t xml:space="preserve"> </w:t>
      </w:r>
      <w:r>
        <w:rPr>
          <w:color w:val="1C1C1C"/>
        </w:rPr>
        <w:t>These</w:t>
      </w:r>
      <w:r>
        <w:rPr>
          <w:color w:val="1C1C1C"/>
          <w:spacing w:val="-4"/>
        </w:rPr>
        <w:t xml:space="preserve"> </w:t>
      </w:r>
      <w:r w:rsidRPr="003B06B8">
        <w:rPr>
          <w:color w:val="1C1C1C"/>
        </w:rPr>
        <w:t>Guidelines</w:t>
      </w:r>
      <w:r>
        <w:rPr>
          <w:color w:val="1C1C1C"/>
          <w:spacing w:val="-5"/>
        </w:rPr>
        <w:t xml:space="preserve"> </w:t>
      </w:r>
      <w:r>
        <w:rPr>
          <w:color w:val="1C1C1C"/>
        </w:rPr>
        <w:t>are</w:t>
      </w:r>
      <w:r>
        <w:rPr>
          <w:color w:val="1C1C1C"/>
          <w:spacing w:val="-4"/>
        </w:rPr>
        <w:t xml:space="preserve"> </w:t>
      </w:r>
      <w:r>
        <w:rPr>
          <w:color w:val="1C1C1C"/>
        </w:rPr>
        <w:t>approved</w:t>
      </w:r>
      <w:r>
        <w:rPr>
          <w:color w:val="1C1C1C"/>
          <w:spacing w:val="-3"/>
        </w:rPr>
        <w:t xml:space="preserve"> </w:t>
      </w:r>
      <w:r>
        <w:rPr>
          <w:color w:val="1C1C1C"/>
        </w:rPr>
        <w:t>by</w:t>
      </w:r>
      <w:r>
        <w:rPr>
          <w:color w:val="1C1C1C"/>
          <w:spacing w:val="-3"/>
        </w:rPr>
        <w:t xml:space="preserve"> </w:t>
      </w:r>
      <w:r>
        <w:rPr>
          <w:color w:val="1C1C1C"/>
        </w:rPr>
        <w:t>the</w:t>
      </w:r>
      <w:r>
        <w:rPr>
          <w:color w:val="1C1C1C"/>
          <w:spacing w:val="-4"/>
        </w:rPr>
        <w:t xml:space="preserve"> </w:t>
      </w:r>
      <w:r>
        <w:rPr>
          <w:color w:val="1C1C1C"/>
        </w:rPr>
        <w:t>Si</w:t>
      </w:r>
      <w:r>
        <w:rPr>
          <w:color w:val="1C1C1C"/>
          <w:spacing w:val="-4"/>
        </w:rPr>
        <w:t xml:space="preserve"> </w:t>
      </w:r>
      <w:r>
        <w:rPr>
          <w:color w:val="1C1C1C"/>
        </w:rPr>
        <w:t>Wan</w:t>
      </w:r>
      <w:r>
        <w:rPr>
          <w:color w:val="1C1C1C"/>
          <w:spacing w:val="-4"/>
        </w:rPr>
        <w:t xml:space="preserve"> </w:t>
      </w:r>
      <w:r>
        <w:rPr>
          <w:color w:val="1C1C1C"/>
        </w:rPr>
        <w:t>College</w:t>
      </w:r>
      <w:r>
        <w:rPr>
          <w:color w:val="1C1C1C"/>
          <w:spacing w:val="-4"/>
        </w:rPr>
        <w:t xml:space="preserve"> </w:t>
      </w:r>
      <w:r>
        <w:rPr>
          <w:color w:val="1C1C1C"/>
        </w:rPr>
        <w:t>Affairs</w:t>
      </w:r>
      <w:r>
        <w:rPr>
          <w:color w:val="1C1C1C"/>
          <w:spacing w:val="-4"/>
        </w:rPr>
        <w:t xml:space="preserve"> </w:t>
      </w:r>
      <w:r>
        <w:rPr>
          <w:color w:val="1C1C1C"/>
        </w:rPr>
        <w:t>Meeting and implemented after being approved by the President. Amendments to the</w:t>
      </w:r>
      <w:r w:rsidR="009D40E5">
        <w:rPr>
          <w:color w:val="1C1C1C"/>
          <w:spacing w:val="-4"/>
        </w:rPr>
        <w:t xml:space="preserve"> </w:t>
      </w:r>
      <w:r w:rsidR="009D40E5" w:rsidRPr="003B06B8">
        <w:rPr>
          <w:color w:val="1C1C1C"/>
        </w:rPr>
        <w:t>Guidelines</w:t>
      </w:r>
      <w:r w:rsidR="009D40E5">
        <w:rPr>
          <w:color w:val="1C1C1C"/>
          <w:spacing w:val="-5"/>
        </w:rPr>
        <w:t xml:space="preserve"> </w:t>
      </w:r>
      <w:bookmarkStart w:id="1" w:name="_GoBack"/>
      <w:bookmarkEnd w:id="1"/>
      <w:r>
        <w:rPr>
          <w:color w:val="1C1C1C"/>
        </w:rPr>
        <w:t>shall follow the same procedure.</w:t>
      </w:r>
    </w:p>
    <w:sectPr w:rsidR="000F5CA5">
      <w:pgSz w:w="11910" w:h="16840"/>
      <w:pgMar w:top="1040" w:right="9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altName w:val="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61046"/>
    <w:multiLevelType w:val="hybridMultilevel"/>
    <w:tmpl w:val="E028F65E"/>
    <w:lvl w:ilvl="0" w:tplc="5062573A">
      <w:start w:val="1"/>
      <w:numFmt w:val="decimal"/>
      <w:suff w:val="space"/>
      <w:lvlText w:val="(%1)"/>
      <w:lvlJc w:val="left"/>
      <w:pPr>
        <w:ind w:left="110" w:firstLine="174"/>
      </w:pPr>
      <w:rPr>
        <w:rFonts w:ascii="微軟正黑體" w:eastAsia="微軟正黑體" w:hAnsi="微軟正黑體" w:cs="微軟正黑體" w:hint="default"/>
        <w:b w:val="0"/>
        <w:bCs w:val="0"/>
        <w:i w:val="0"/>
        <w:iCs w:val="0"/>
        <w:color w:val="1C1C1C"/>
        <w:spacing w:val="0"/>
        <w:w w:val="100"/>
        <w:sz w:val="26"/>
        <w:szCs w:val="26"/>
        <w:lang w:val="en-US" w:eastAsia="en-US" w:bidi="ar-SA"/>
      </w:rPr>
    </w:lvl>
    <w:lvl w:ilvl="1" w:tplc="C2A02374">
      <w:numFmt w:val="bullet"/>
      <w:lvlText w:val="•"/>
      <w:lvlJc w:val="left"/>
      <w:pPr>
        <w:ind w:left="1119" w:hanging="383"/>
      </w:pPr>
      <w:rPr>
        <w:rFonts w:hint="default"/>
        <w:lang w:val="en-US" w:eastAsia="en-US" w:bidi="ar-SA"/>
      </w:rPr>
    </w:lvl>
    <w:lvl w:ilvl="2" w:tplc="78B6806E">
      <w:numFmt w:val="bullet"/>
      <w:lvlText w:val="•"/>
      <w:lvlJc w:val="left"/>
      <w:pPr>
        <w:ind w:left="2118" w:hanging="383"/>
      </w:pPr>
      <w:rPr>
        <w:rFonts w:hint="default"/>
        <w:lang w:val="en-US" w:eastAsia="en-US" w:bidi="ar-SA"/>
      </w:rPr>
    </w:lvl>
    <w:lvl w:ilvl="3" w:tplc="8FAEAF0E">
      <w:numFmt w:val="bullet"/>
      <w:lvlText w:val="•"/>
      <w:lvlJc w:val="left"/>
      <w:pPr>
        <w:ind w:left="3117" w:hanging="383"/>
      </w:pPr>
      <w:rPr>
        <w:rFonts w:hint="default"/>
        <w:lang w:val="en-US" w:eastAsia="en-US" w:bidi="ar-SA"/>
      </w:rPr>
    </w:lvl>
    <w:lvl w:ilvl="4" w:tplc="1FEC25EA">
      <w:numFmt w:val="bullet"/>
      <w:lvlText w:val="•"/>
      <w:lvlJc w:val="left"/>
      <w:pPr>
        <w:ind w:left="4116" w:hanging="383"/>
      </w:pPr>
      <w:rPr>
        <w:rFonts w:hint="default"/>
        <w:lang w:val="en-US" w:eastAsia="en-US" w:bidi="ar-SA"/>
      </w:rPr>
    </w:lvl>
    <w:lvl w:ilvl="5" w:tplc="0FDE09AE">
      <w:numFmt w:val="bullet"/>
      <w:lvlText w:val="•"/>
      <w:lvlJc w:val="left"/>
      <w:pPr>
        <w:ind w:left="5115" w:hanging="383"/>
      </w:pPr>
      <w:rPr>
        <w:rFonts w:hint="default"/>
        <w:lang w:val="en-US" w:eastAsia="en-US" w:bidi="ar-SA"/>
      </w:rPr>
    </w:lvl>
    <w:lvl w:ilvl="6" w:tplc="C82A6CBA">
      <w:numFmt w:val="bullet"/>
      <w:lvlText w:val="•"/>
      <w:lvlJc w:val="left"/>
      <w:pPr>
        <w:ind w:left="6114" w:hanging="383"/>
      </w:pPr>
      <w:rPr>
        <w:rFonts w:hint="default"/>
        <w:lang w:val="en-US" w:eastAsia="en-US" w:bidi="ar-SA"/>
      </w:rPr>
    </w:lvl>
    <w:lvl w:ilvl="7" w:tplc="897251C4">
      <w:numFmt w:val="bullet"/>
      <w:lvlText w:val="•"/>
      <w:lvlJc w:val="left"/>
      <w:pPr>
        <w:ind w:left="7113" w:hanging="383"/>
      </w:pPr>
      <w:rPr>
        <w:rFonts w:hint="default"/>
        <w:lang w:val="en-US" w:eastAsia="en-US" w:bidi="ar-SA"/>
      </w:rPr>
    </w:lvl>
    <w:lvl w:ilvl="8" w:tplc="335CAC9A">
      <w:numFmt w:val="bullet"/>
      <w:lvlText w:val="•"/>
      <w:lvlJc w:val="left"/>
      <w:pPr>
        <w:ind w:left="8112" w:hanging="38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F5CA5"/>
    <w:rsid w:val="000F5CA5"/>
    <w:rsid w:val="003B06B8"/>
    <w:rsid w:val="007E7139"/>
    <w:rsid w:val="009D4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03BB1-6424-4ED3-87DB-EEAA2B29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6"/>
      <w:szCs w:val="26"/>
    </w:rPr>
  </w:style>
  <w:style w:type="paragraph" w:styleId="a4">
    <w:name w:val="Title"/>
    <w:basedOn w:val="a"/>
    <w:uiPriority w:val="10"/>
    <w:qFormat/>
    <w:pPr>
      <w:ind w:left="11"/>
      <w:jc w:val="center"/>
    </w:pPr>
    <w:rPr>
      <w:b/>
      <w:bCs/>
      <w:sz w:val="26"/>
      <w:szCs w:val="26"/>
    </w:rPr>
  </w:style>
  <w:style w:type="paragraph" w:styleId="a5">
    <w:name w:val="List Paragraph"/>
    <w:basedOn w:val="a"/>
    <w:uiPriority w:val="1"/>
    <w:qFormat/>
    <w:pPr>
      <w:ind w:left="110" w:right="14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國立中山大學共同教育委員會設置要點</dc:title>
  <dc:creator>Jim</dc:creator>
  <cp:lastModifiedBy>user</cp:lastModifiedBy>
  <cp:revision>3</cp:revision>
  <dcterms:created xsi:type="dcterms:W3CDTF">2024-12-24T10:03:00Z</dcterms:created>
  <dcterms:modified xsi:type="dcterms:W3CDTF">2024-12-24T10:24:00Z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Acrobat PDFMaker 11 Word 版</vt:lpwstr>
  </property>
  <property fmtid="{D5CDD505-2E9C-101B-9397-08002B2CF9AE}" pid="4" name="LastSaved">
    <vt:filetime>2024-12-24T00:00:00Z</vt:filetime>
  </property>
  <property fmtid="{D5CDD505-2E9C-101B-9397-08002B2CF9AE}" pid="5" name="Producer">
    <vt:lpwstr>Adobe PDF Library 11.0</vt:lpwstr>
  </property>
  <property fmtid="{D5CDD505-2E9C-101B-9397-08002B2CF9AE}" pid="6" name="SourceModified">
    <vt:lpwstr>D:20210802015907</vt:lpwstr>
  </property>
</Properties>
</file>